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1552" w:rsidRPr="00765960" w:rsidRDefault="00371552" w:rsidP="00080562">
      <w:pPr>
        <w:rPr>
          <w:rFonts w:asciiTheme="minorHAnsi" w:eastAsia="CG Omega" w:hAnsiTheme="minorHAnsi" w:cstheme="minorHAnsi"/>
          <w:sz w:val="22"/>
          <w:szCs w:val="22"/>
        </w:rPr>
      </w:pPr>
    </w:p>
    <w:p w:rsidR="00FD61C5" w:rsidRDefault="00FD61C5" w:rsidP="00080562">
      <w:pPr>
        <w:rPr>
          <w:rFonts w:asciiTheme="minorHAnsi" w:eastAsia="CG Omega" w:hAnsiTheme="minorHAnsi" w:cstheme="minorHAnsi"/>
          <w:sz w:val="22"/>
          <w:szCs w:val="22"/>
        </w:rPr>
      </w:pPr>
    </w:p>
    <w:p w:rsidR="00FD61C5" w:rsidRPr="00765960" w:rsidRDefault="00FD61C5" w:rsidP="00FD61C5">
      <w:pPr>
        <w:rPr>
          <w:rFonts w:ascii="Arial Black" w:hAnsi="Arial Black" w:cs="Calibri"/>
          <w:b/>
          <w:sz w:val="22"/>
          <w:szCs w:val="22"/>
        </w:rPr>
      </w:pPr>
      <w:r w:rsidRPr="00765960">
        <w:rPr>
          <w:rFonts w:ascii="Arial Black" w:hAnsi="Arial Black" w:cs="Calibri"/>
          <w:b/>
          <w:sz w:val="22"/>
          <w:szCs w:val="22"/>
        </w:rPr>
        <w:t>Driejarig begeleidingsprogramma voor nieuwe docenten</w:t>
      </w:r>
    </w:p>
    <w:p w:rsidR="00FD61C5" w:rsidRPr="00765960" w:rsidRDefault="00FD61C5" w:rsidP="00FD61C5">
      <w:pPr>
        <w:rPr>
          <w:rFonts w:ascii="Calibri" w:hAnsi="Calibri" w:cs="Calibri"/>
          <w:b/>
          <w:sz w:val="22"/>
          <w:szCs w:val="22"/>
        </w:rPr>
      </w:pPr>
      <w:r w:rsidRPr="00765960">
        <w:rPr>
          <w:rFonts w:ascii="Calibri" w:hAnsi="Calibri" w:cs="Calibri"/>
          <w:b/>
          <w:sz w:val="22"/>
          <w:szCs w:val="22"/>
        </w:rPr>
        <w:t>Situatieschets</w:t>
      </w:r>
    </w:p>
    <w:p w:rsidR="00FD61C5" w:rsidRDefault="00FD61C5" w:rsidP="00FD61C5">
      <w:pPr>
        <w:rPr>
          <w:rFonts w:ascii="Calibri" w:hAnsi="Calibri" w:cs="Calibri"/>
          <w:sz w:val="22"/>
          <w:szCs w:val="22"/>
        </w:rPr>
      </w:pPr>
      <w:r w:rsidRPr="00765960">
        <w:rPr>
          <w:rFonts w:ascii="Calibri" w:hAnsi="Calibri" w:cs="Calibri"/>
          <w:sz w:val="22"/>
          <w:szCs w:val="22"/>
        </w:rPr>
        <w:t>Een docent heeft een steeds groter en complexer pakket van taken en daarbij wordt ook nog de nodige flexibiliteit verwacht. Het is dan ook niet verwonderlijk dat veel scholen in toenemende mate aandacht hebben voor een goede begeleiding van hun startende leraren. In project STOER is een driejarig begeleidingsprogramma ontwikkeld voor startende docenten. De meeste scholen van Passie voor leren werken al met een 1 jarig begeleidingsprogramma. Daar is nu een begeleidingsprogramma voor jaar 2 en 3 aan toegevoegd. Met dit driejarig programma willen we een de basis leggen van waaruit een collega zich verder kan ontwikkelen in de organisatie. In dit basisprogramma werken nieuwe docenten aan hun professionele identiteit (jaar 1: interpersoonlijk, jaar 2: ontwikkelen van competentiegevoel, jaar 3: autonomie en professionele ruimte), mentorvaardigheden,  pedagogische omgangsvormen en vakdidactische competenties.</w:t>
      </w:r>
    </w:p>
    <w:p w:rsidR="00FD61C5" w:rsidRDefault="00FD61C5" w:rsidP="00FD61C5">
      <w:pPr>
        <w:rPr>
          <w:rFonts w:ascii="Calibri" w:hAnsi="Calibri" w:cs="Calibri"/>
          <w:sz w:val="22"/>
          <w:szCs w:val="22"/>
        </w:rPr>
      </w:pPr>
    </w:p>
    <w:p w:rsidR="00FD61C5" w:rsidRPr="00765960" w:rsidRDefault="00FD61C5" w:rsidP="00FD61C5">
      <w:pPr>
        <w:jc w:val="center"/>
        <w:rPr>
          <w:rFonts w:ascii="Calibri" w:hAnsi="Calibri" w:cs="Calibri"/>
          <w:sz w:val="22"/>
          <w:szCs w:val="22"/>
        </w:rPr>
      </w:pPr>
      <w:r w:rsidRPr="00765960">
        <w:rPr>
          <w:rFonts w:ascii="Calibri" w:hAnsi="Calibri" w:cs="Calibri"/>
          <w:noProof/>
          <w:sz w:val="22"/>
          <w:szCs w:val="22"/>
        </w:rPr>
        <w:drawing>
          <wp:inline distT="0" distB="0" distL="0" distR="0" wp14:anchorId="7EA822DB" wp14:editId="134E2C23">
            <wp:extent cx="3860800" cy="3253181"/>
            <wp:effectExtent l="0" t="0" r="6350"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1881" cy="3262518"/>
                    </a:xfrm>
                    <a:prstGeom prst="rect">
                      <a:avLst/>
                    </a:prstGeom>
                    <a:noFill/>
                    <a:ln>
                      <a:noFill/>
                    </a:ln>
                  </pic:spPr>
                </pic:pic>
              </a:graphicData>
            </a:graphic>
          </wp:inline>
        </w:drawing>
      </w:r>
    </w:p>
    <w:p w:rsidR="00FD61C5" w:rsidRPr="00765960" w:rsidRDefault="00FD61C5" w:rsidP="00FD61C5">
      <w:pPr>
        <w:rPr>
          <w:rFonts w:ascii="Calibri" w:hAnsi="Calibri" w:cs="Calibri"/>
          <w:sz w:val="22"/>
          <w:szCs w:val="22"/>
        </w:rPr>
      </w:pPr>
    </w:p>
    <w:p w:rsidR="00FD61C5" w:rsidRPr="00765960" w:rsidRDefault="00FD61C5" w:rsidP="00FD61C5">
      <w:pPr>
        <w:rPr>
          <w:rFonts w:ascii="Calibri" w:hAnsi="Calibri" w:cs="Calibri"/>
          <w:b/>
          <w:sz w:val="22"/>
          <w:szCs w:val="22"/>
        </w:rPr>
      </w:pPr>
      <w:r w:rsidRPr="00765960">
        <w:rPr>
          <w:rFonts w:ascii="Calibri" w:hAnsi="Calibri" w:cs="Calibri"/>
          <w:b/>
          <w:sz w:val="22"/>
          <w:szCs w:val="22"/>
        </w:rPr>
        <w:t>Werkwijze</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Er is een inventarisatie van alle eerstejaars programma’s van de scholen van Passie voor leren (10 locaties) gemaakt en dit biedt scholen de gelegenheid om </w:t>
      </w:r>
      <w:proofErr w:type="spellStart"/>
      <w:r w:rsidRPr="00765960">
        <w:rPr>
          <w:rFonts w:ascii="Calibri" w:hAnsi="Calibri" w:cs="Calibri"/>
          <w:i/>
          <w:sz w:val="22"/>
          <w:szCs w:val="22"/>
        </w:rPr>
        <w:t>good</w:t>
      </w:r>
      <w:proofErr w:type="spellEnd"/>
      <w:r w:rsidRPr="00765960">
        <w:rPr>
          <w:rFonts w:ascii="Calibri" w:hAnsi="Calibri" w:cs="Calibri"/>
          <w:i/>
          <w:sz w:val="22"/>
          <w:szCs w:val="22"/>
        </w:rPr>
        <w:t xml:space="preserve"> </w:t>
      </w:r>
      <w:proofErr w:type="spellStart"/>
      <w:r w:rsidRPr="00765960">
        <w:rPr>
          <w:rFonts w:ascii="Calibri" w:hAnsi="Calibri" w:cs="Calibri"/>
          <w:i/>
          <w:sz w:val="22"/>
          <w:szCs w:val="22"/>
        </w:rPr>
        <w:t>practices</w:t>
      </w:r>
      <w:proofErr w:type="spellEnd"/>
      <w:r w:rsidRPr="00765960">
        <w:rPr>
          <w:rFonts w:ascii="Calibri" w:hAnsi="Calibri" w:cs="Calibri"/>
          <w:sz w:val="22"/>
          <w:szCs w:val="22"/>
        </w:rPr>
        <w:t xml:space="preserve"> van andere scholen over te nemen. Elke school heeft een schooleigen docentprofiel opgesteld. Het profiel is een beschrijving van hoe een docent op school werkt. Dit geeft de startende docent beelden bij wat er van hem verwacht wordt. Voor het eerste jaar van het inductietraject zijn er 4 instrumenten (video analyse, VIL vragenlijst, kernkwaliteitenonderzoek en het werken met de techniek van </w:t>
      </w:r>
      <w:proofErr w:type="spellStart"/>
      <w:r w:rsidRPr="00765960">
        <w:rPr>
          <w:rFonts w:ascii="Calibri" w:hAnsi="Calibri" w:cs="Calibri"/>
          <w:sz w:val="22"/>
          <w:szCs w:val="22"/>
        </w:rPr>
        <w:t>Bateson</w:t>
      </w:r>
      <w:proofErr w:type="spellEnd"/>
      <w:r w:rsidRPr="00765960">
        <w:rPr>
          <w:rFonts w:ascii="Calibri" w:hAnsi="Calibri" w:cs="Calibri"/>
          <w:sz w:val="22"/>
          <w:szCs w:val="22"/>
        </w:rPr>
        <w:t>) geselecteerd die gebruikt gaan worden in de individuele coaching.</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Aan de hand van een behoefte-inventarisatie van de scholen zijn voor het tweede en derde inductiejaar </w:t>
      </w:r>
      <w:r w:rsidRPr="00765960">
        <w:rPr>
          <w:rFonts w:ascii="Calibri" w:hAnsi="Calibri" w:cs="Calibri"/>
          <w:color w:val="auto"/>
          <w:sz w:val="22"/>
          <w:szCs w:val="22"/>
        </w:rPr>
        <w:t>vier modules ontwikkeld, die op dit moment in pilots op de scholen worden in gezet. In de komende twee jaar zullen deze modules verder worden uitgerold in de scholen.</w:t>
      </w:r>
    </w:p>
    <w:p w:rsidR="00FD61C5" w:rsidRPr="00FD61C5" w:rsidRDefault="00FD61C5" w:rsidP="00FD61C5">
      <w:pPr>
        <w:rPr>
          <w:rFonts w:ascii="Calibri" w:hAnsi="Calibri" w:cs="Calibri"/>
          <w:sz w:val="12"/>
          <w:szCs w:val="22"/>
        </w:rPr>
      </w:pPr>
    </w:p>
    <w:p w:rsidR="00A82206" w:rsidRDefault="00A82206" w:rsidP="00FD61C5">
      <w:pPr>
        <w:rPr>
          <w:rFonts w:ascii="Calibri" w:hAnsi="Calibri" w:cs="Calibri"/>
          <w:sz w:val="22"/>
          <w:szCs w:val="22"/>
          <w:u w:val="single"/>
        </w:rPr>
      </w:pPr>
    </w:p>
    <w:p w:rsidR="00A82206" w:rsidRDefault="00A82206" w:rsidP="00FD61C5">
      <w:pPr>
        <w:rPr>
          <w:rFonts w:ascii="Calibri" w:hAnsi="Calibri" w:cs="Calibri"/>
          <w:sz w:val="22"/>
          <w:szCs w:val="22"/>
          <w:u w:val="single"/>
        </w:rPr>
      </w:pPr>
    </w:p>
    <w:p w:rsidR="00A82206" w:rsidRDefault="00A82206" w:rsidP="00FD61C5">
      <w:pPr>
        <w:rPr>
          <w:rFonts w:ascii="Calibri" w:hAnsi="Calibri" w:cs="Calibri"/>
          <w:sz w:val="22"/>
          <w:szCs w:val="22"/>
          <w:u w:val="single"/>
        </w:rPr>
      </w:pPr>
    </w:p>
    <w:p w:rsidR="00FD61C5" w:rsidRPr="00765960" w:rsidRDefault="00FD61C5" w:rsidP="00FD61C5">
      <w:pPr>
        <w:rPr>
          <w:rFonts w:ascii="Calibri" w:hAnsi="Calibri" w:cs="Calibri"/>
          <w:sz w:val="22"/>
          <w:szCs w:val="22"/>
          <w:u w:val="single"/>
        </w:rPr>
      </w:pPr>
      <w:r w:rsidRPr="00765960">
        <w:rPr>
          <w:rFonts w:ascii="Calibri" w:hAnsi="Calibri" w:cs="Calibri"/>
          <w:sz w:val="22"/>
          <w:szCs w:val="22"/>
          <w:u w:val="single"/>
        </w:rPr>
        <w:lastRenderedPageBreak/>
        <w:t>Module 1</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In het </w:t>
      </w:r>
      <w:proofErr w:type="spellStart"/>
      <w:r w:rsidRPr="00765960">
        <w:rPr>
          <w:rFonts w:ascii="Calibri" w:hAnsi="Calibri" w:cs="Calibri"/>
          <w:sz w:val="22"/>
          <w:szCs w:val="22"/>
          <w:u w:val="single"/>
        </w:rPr>
        <w:t>DocentOntwikkelTeam</w:t>
      </w:r>
      <w:proofErr w:type="spellEnd"/>
      <w:r w:rsidRPr="00765960">
        <w:rPr>
          <w:rFonts w:ascii="Calibri" w:hAnsi="Calibri" w:cs="Calibri"/>
          <w:sz w:val="22"/>
          <w:szCs w:val="22"/>
        </w:rPr>
        <w:t xml:space="preserve"> (10 bijeenkomsten) werken de startende docenten, onder begeleiding van docentonderzoekers, aan het </w:t>
      </w:r>
      <w:proofErr w:type="spellStart"/>
      <w:r w:rsidRPr="00765960">
        <w:rPr>
          <w:rFonts w:ascii="Calibri" w:hAnsi="Calibri" w:cs="Calibri"/>
          <w:sz w:val="22"/>
          <w:szCs w:val="22"/>
        </w:rPr>
        <w:t>onderzoeksmatig</w:t>
      </w:r>
      <w:proofErr w:type="spellEnd"/>
      <w:r w:rsidRPr="00765960">
        <w:rPr>
          <w:rFonts w:ascii="Calibri" w:hAnsi="Calibri" w:cs="Calibri"/>
          <w:sz w:val="22"/>
          <w:szCs w:val="22"/>
        </w:rPr>
        <w:t xml:space="preserve"> ontwerpen, uitvoeren en evalueren van een onderwijsleeractiviteit. Door gebruik te maken van een gespreksformat stimuleren docentonderzoekers startende collega’s om, in elke onderzoeksfase, elkaar feedback te geven. Om te zorgen voor borging en verankering wordt deze </w:t>
      </w:r>
      <w:proofErr w:type="spellStart"/>
      <w:r w:rsidRPr="00765960">
        <w:rPr>
          <w:rFonts w:ascii="Calibri" w:hAnsi="Calibri" w:cs="Calibri"/>
          <w:sz w:val="22"/>
          <w:szCs w:val="22"/>
        </w:rPr>
        <w:t>onderzoekscyclus</w:t>
      </w:r>
      <w:proofErr w:type="spellEnd"/>
      <w:r w:rsidRPr="00765960">
        <w:rPr>
          <w:rFonts w:ascii="Calibri" w:hAnsi="Calibri" w:cs="Calibri"/>
          <w:sz w:val="22"/>
          <w:szCs w:val="22"/>
        </w:rPr>
        <w:t xml:space="preserve"> twee keer doorlopen.  </w:t>
      </w:r>
    </w:p>
    <w:p w:rsidR="00FD61C5" w:rsidRPr="00FD61C5" w:rsidRDefault="00FD61C5" w:rsidP="00FD61C5">
      <w:pPr>
        <w:rPr>
          <w:rFonts w:ascii="Calibri" w:hAnsi="Calibri" w:cs="Calibri"/>
          <w:sz w:val="12"/>
          <w:szCs w:val="22"/>
        </w:rPr>
      </w:pPr>
    </w:p>
    <w:p w:rsidR="00FD61C5" w:rsidRPr="00765960" w:rsidRDefault="00FD61C5" w:rsidP="00FD61C5">
      <w:pPr>
        <w:rPr>
          <w:rFonts w:ascii="Calibri" w:hAnsi="Calibri" w:cs="Calibri"/>
          <w:sz w:val="22"/>
          <w:szCs w:val="22"/>
          <w:u w:val="single"/>
        </w:rPr>
      </w:pPr>
      <w:r w:rsidRPr="00765960">
        <w:rPr>
          <w:rFonts w:ascii="Calibri" w:hAnsi="Calibri" w:cs="Calibri"/>
          <w:sz w:val="22"/>
          <w:szCs w:val="22"/>
          <w:u w:val="single"/>
        </w:rPr>
        <w:t>Module 2</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In de module </w:t>
      </w:r>
      <w:r w:rsidRPr="00765960">
        <w:rPr>
          <w:rFonts w:ascii="Calibri" w:hAnsi="Calibri" w:cs="Calibri"/>
          <w:sz w:val="22"/>
          <w:szCs w:val="22"/>
          <w:u w:val="single"/>
        </w:rPr>
        <w:t>Pedagogische tact</w:t>
      </w:r>
      <w:r w:rsidRPr="00765960">
        <w:rPr>
          <w:rFonts w:ascii="Calibri" w:hAnsi="Calibri" w:cs="Calibri"/>
          <w:sz w:val="22"/>
          <w:szCs w:val="22"/>
        </w:rPr>
        <w:t xml:space="preserve"> (3 bijeenkomsten) worden beeldmateriaal en lesobservaties besproken. Ook oefenen nieuwe collega’s in rollenspelen met </w:t>
      </w:r>
      <w:proofErr w:type="spellStart"/>
      <w:r w:rsidRPr="00765960">
        <w:rPr>
          <w:rFonts w:ascii="Calibri" w:hAnsi="Calibri" w:cs="Calibri"/>
          <w:sz w:val="22"/>
          <w:szCs w:val="22"/>
        </w:rPr>
        <w:t>leerlingacteurs</w:t>
      </w:r>
      <w:proofErr w:type="spellEnd"/>
      <w:r w:rsidRPr="00765960">
        <w:rPr>
          <w:rFonts w:ascii="Calibri" w:hAnsi="Calibri" w:cs="Calibri"/>
          <w:sz w:val="22"/>
          <w:szCs w:val="22"/>
        </w:rPr>
        <w:t xml:space="preserve">. </w:t>
      </w:r>
    </w:p>
    <w:p w:rsidR="00FD61C5" w:rsidRPr="00FD61C5" w:rsidRDefault="00FD61C5" w:rsidP="00FD61C5">
      <w:pPr>
        <w:rPr>
          <w:rFonts w:ascii="Calibri" w:hAnsi="Calibri" w:cs="Calibri"/>
          <w:sz w:val="12"/>
          <w:szCs w:val="22"/>
        </w:rPr>
      </w:pPr>
    </w:p>
    <w:p w:rsidR="00FD61C5" w:rsidRPr="00765960" w:rsidRDefault="00FD61C5" w:rsidP="00FD61C5">
      <w:pPr>
        <w:rPr>
          <w:rFonts w:ascii="Calibri" w:hAnsi="Calibri" w:cs="Calibri"/>
          <w:sz w:val="22"/>
          <w:szCs w:val="22"/>
          <w:u w:val="single"/>
        </w:rPr>
      </w:pPr>
      <w:r w:rsidRPr="00765960">
        <w:rPr>
          <w:rFonts w:ascii="Calibri" w:hAnsi="Calibri" w:cs="Calibri"/>
          <w:sz w:val="22"/>
          <w:szCs w:val="22"/>
          <w:u w:val="single"/>
        </w:rPr>
        <w:t>Module 3</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In de module </w:t>
      </w:r>
      <w:r w:rsidRPr="00765960">
        <w:rPr>
          <w:rFonts w:ascii="Calibri" w:hAnsi="Calibri" w:cs="Calibri"/>
          <w:sz w:val="22"/>
          <w:szCs w:val="22"/>
          <w:u w:val="single"/>
        </w:rPr>
        <w:t>Mentoraat</w:t>
      </w:r>
      <w:r w:rsidRPr="00765960">
        <w:rPr>
          <w:rFonts w:ascii="Calibri" w:hAnsi="Calibri" w:cs="Calibri"/>
          <w:sz w:val="22"/>
          <w:szCs w:val="22"/>
        </w:rPr>
        <w:t xml:space="preserve"> (7 bijeenkomsten) werken startende docenten aan de ontwikkeling van hun begeleidingsvaardigheden. De docent krijgt zicht op wat hij belangrijk vindt als mentor, oefent met gesprekstechnieken en leert over groepsvorming.  </w:t>
      </w:r>
    </w:p>
    <w:p w:rsidR="00FD61C5" w:rsidRPr="00FD61C5" w:rsidRDefault="00FD61C5" w:rsidP="00FD61C5">
      <w:pPr>
        <w:rPr>
          <w:rFonts w:ascii="Calibri" w:hAnsi="Calibri" w:cs="Calibri"/>
          <w:sz w:val="12"/>
          <w:szCs w:val="22"/>
        </w:rPr>
      </w:pPr>
    </w:p>
    <w:p w:rsidR="00FD61C5" w:rsidRPr="00765960" w:rsidRDefault="00FD61C5" w:rsidP="00FD61C5">
      <w:pPr>
        <w:rPr>
          <w:rFonts w:ascii="Calibri" w:hAnsi="Calibri" w:cs="Calibri"/>
          <w:color w:val="auto"/>
          <w:sz w:val="22"/>
          <w:szCs w:val="22"/>
          <w:u w:val="single"/>
        </w:rPr>
      </w:pPr>
      <w:r w:rsidRPr="00765960">
        <w:rPr>
          <w:rFonts w:ascii="Calibri" w:hAnsi="Calibri" w:cs="Calibri"/>
          <w:color w:val="auto"/>
          <w:sz w:val="22"/>
          <w:szCs w:val="22"/>
          <w:u w:val="single"/>
        </w:rPr>
        <w:t>Module 4</w:t>
      </w:r>
    </w:p>
    <w:p w:rsidR="00FD61C5" w:rsidRPr="00765960" w:rsidRDefault="00FD61C5" w:rsidP="00FD61C5">
      <w:pPr>
        <w:rPr>
          <w:rFonts w:ascii="Calibri" w:hAnsi="Calibri" w:cs="Calibri"/>
          <w:color w:val="auto"/>
          <w:sz w:val="22"/>
          <w:szCs w:val="22"/>
        </w:rPr>
      </w:pPr>
      <w:r w:rsidRPr="00765960">
        <w:rPr>
          <w:rFonts w:ascii="Calibri" w:hAnsi="Calibri" w:cs="Calibri"/>
          <w:color w:val="auto"/>
          <w:sz w:val="22"/>
          <w:szCs w:val="22"/>
        </w:rPr>
        <w:t xml:space="preserve">De module </w:t>
      </w:r>
      <w:r w:rsidRPr="00765960">
        <w:rPr>
          <w:rFonts w:ascii="Calibri" w:hAnsi="Calibri" w:cs="Calibri"/>
          <w:color w:val="auto"/>
          <w:sz w:val="22"/>
          <w:szCs w:val="22"/>
          <w:u w:val="single"/>
        </w:rPr>
        <w:t>Professionele ruimte</w:t>
      </w:r>
      <w:r w:rsidRPr="00765960">
        <w:rPr>
          <w:rFonts w:ascii="Calibri" w:hAnsi="Calibri" w:cs="Calibri"/>
          <w:color w:val="auto"/>
          <w:sz w:val="22"/>
          <w:szCs w:val="22"/>
        </w:rPr>
        <w:t xml:space="preserve"> wordt op dit moment ontwikkeld in samenwerking met een groep beginnende docenten (in hun derde jaar) en hun teamleiders. Deze module richt zich op derdejaars docenten die aan de slag gaan met hun persoonlijke verdiepingstraject in de tweede helft van het derde jaar. De vraag is dan: Waar wil ik, vanuit mijn behoefte en gelet op de speerpunten van de sc</w:t>
      </w:r>
      <w:r>
        <w:rPr>
          <w:rFonts w:ascii="Calibri" w:hAnsi="Calibri" w:cs="Calibri"/>
          <w:color w:val="auto"/>
          <w:sz w:val="22"/>
          <w:szCs w:val="22"/>
        </w:rPr>
        <w:t>hool, aan gaan werken? De derde</w:t>
      </w:r>
      <w:r w:rsidRPr="00765960">
        <w:rPr>
          <w:rFonts w:ascii="Calibri" w:hAnsi="Calibri" w:cs="Calibri"/>
          <w:color w:val="auto"/>
          <w:sz w:val="22"/>
          <w:szCs w:val="22"/>
        </w:rPr>
        <w:t>jaars docent wordt hierin begeleid door de teamleider.</w:t>
      </w:r>
    </w:p>
    <w:p w:rsidR="00FD61C5" w:rsidRPr="00765960" w:rsidRDefault="00FD61C5" w:rsidP="00FD61C5">
      <w:pPr>
        <w:rPr>
          <w:rFonts w:ascii="Calibri" w:hAnsi="Calibri" w:cs="Calibri"/>
          <w:sz w:val="22"/>
          <w:szCs w:val="22"/>
        </w:rPr>
      </w:pPr>
    </w:p>
    <w:p w:rsidR="00FD61C5" w:rsidRPr="00765960" w:rsidRDefault="00FD61C5" w:rsidP="00FD61C5">
      <w:pPr>
        <w:rPr>
          <w:rFonts w:ascii="Calibri" w:hAnsi="Calibri" w:cs="Calibri"/>
          <w:b/>
          <w:sz w:val="22"/>
          <w:szCs w:val="22"/>
        </w:rPr>
      </w:pPr>
      <w:r w:rsidRPr="00765960">
        <w:rPr>
          <w:rFonts w:ascii="Calibri" w:hAnsi="Calibri" w:cs="Calibri"/>
          <w:b/>
          <w:sz w:val="22"/>
          <w:szCs w:val="22"/>
        </w:rPr>
        <w:t>Opbrengsten</w:t>
      </w:r>
    </w:p>
    <w:p w:rsidR="00FD61C5" w:rsidRPr="00765960" w:rsidRDefault="00FD61C5" w:rsidP="00FD61C5">
      <w:pPr>
        <w:rPr>
          <w:rFonts w:ascii="Calibri" w:hAnsi="Calibri" w:cs="Calibri"/>
          <w:sz w:val="22"/>
          <w:szCs w:val="22"/>
        </w:rPr>
      </w:pPr>
      <w:r w:rsidRPr="00765960">
        <w:rPr>
          <w:rFonts w:ascii="Calibri" w:hAnsi="Calibri" w:cs="Calibri"/>
          <w:sz w:val="22"/>
          <w:szCs w:val="22"/>
        </w:rPr>
        <w:t xml:space="preserve">Het inductietraject stimuleert de ontwikkeling van de professionele identiteit en de onderzoekende houding van de startende collega. Daarnaast ontwikkelt de nieuwe collega zijn pedagogische, vakdidactische en begeleidingsvaardigheden. </w:t>
      </w:r>
    </w:p>
    <w:p w:rsidR="00FD61C5" w:rsidRPr="00765960" w:rsidRDefault="00FD61C5" w:rsidP="00FD61C5">
      <w:pPr>
        <w:rPr>
          <w:rFonts w:ascii="Calibri" w:hAnsi="Calibri" w:cs="Calibri"/>
          <w:sz w:val="22"/>
          <w:szCs w:val="22"/>
        </w:rPr>
      </w:pPr>
      <w:r w:rsidRPr="00765960">
        <w:rPr>
          <w:rFonts w:ascii="Calibri" w:hAnsi="Calibri" w:cs="Calibri"/>
          <w:sz w:val="22"/>
          <w:szCs w:val="22"/>
        </w:rPr>
        <w:t>Dit samenwerkingsproject binnen Passie voor Leren heeft geleid tot het ontwikkelen van een gezamenlijk inductieprogramma voor tweede en derdejaars docenten. Daarnaast is door het inzetten van expertise vanuit de verschillende scholen en opleidingsinstituten de samenwerking tussen de verschillende scholen verder versterkt.</w:t>
      </w:r>
    </w:p>
    <w:p w:rsidR="00FD61C5" w:rsidRPr="00765960" w:rsidRDefault="00FD61C5" w:rsidP="00FD61C5">
      <w:pPr>
        <w:rPr>
          <w:rFonts w:ascii="Calibri" w:hAnsi="Calibri" w:cs="Calibri"/>
          <w:sz w:val="22"/>
          <w:szCs w:val="22"/>
        </w:rPr>
      </w:pPr>
      <w:r>
        <w:rPr>
          <w:rFonts w:ascii="Calibri" w:hAnsi="Calibri" w:cs="Calibri"/>
          <w:sz w:val="22"/>
          <w:szCs w:val="22"/>
        </w:rPr>
        <w:t>In de komende twee jaar zal dit inductietraject verder worden geborgd op de scholen en opleidingen en binnen Passie voor Leren.</w:t>
      </w:r>
    </w:p>
    <w:p w:rsidR="00FD61C5" w:rsidRPr="00765960" w:rsidRDefault="00FD61C5" w:rsidP="00FD61C5">
      <w:pPr>
        <w:rPr>
          <w:rFonts w:ascii="Calibri" w:hAnsi="Calibri" w:cs="Calibri"/>
          <w:sz w:val="22"/>
          <w:szCs w:val="22"/>
        </w:rPr>
      </w:pPr>
    </w:p>
    <w:p w:rsidR="00FD61C5" w:rsidRPr="00765960" w:rsidRDefault="00FD61C5" w:rsidP="00FD61C5">
      <w:pPr>
        <w:rPr>
          <w:rFonts w:ascii="Calibri" w:hAnsi="Calibri" w:cs="Calibri"/>
          <w:sz w:val="22"/>
          <w:szCs w:val="22"/>
        </w:rPr>
      </w:pPr>
    </w:p>
    <w:p w:rsidR="00FD61C5" w:rsidRPr="00765960" w:rsidRDefault="00FD61C5" w:rsidP="00FD61C5">
      <w:pPr>
        <w:rPr>
          <w:rFonts w:asciiTheme="minorHAnsi" w:eastAsia="CG Omega" w:hAnsiTheme="minorHAnsi" w:cstheme="minorHAnsi"/>
          <w:sz w:val="22"/>
          <w:szCs w:val="22"/>
        </w:rPr>
      </w:pPr>
    </w:p>
    <w:p w:rsidR="0038643C" w:rsidRDefault="0038643C" w:rsidP="00A82206">
      <w:pPr>
        <w:rPr>
          <w:rFonts w:asciiTheme="minorHAnsi" w:eastAsia="CG Omega" w:hAnsiTheme="minorHAnsi" w:cstheme="minorHAnsi"/>
          <w:sz w:val="22"/>
          <w:szCs w:val="22"/>
        </w:rPr>
      </w:pPr>
      <w:bookmarkStart w:id="0" w:name="_GoBack"/>
      <w:bookmarkEnd w:id="0"/>
    </w:p>
    <w:p w:rsidR="0038643C" w:rsidRPr="00765960" w:rsidRDefault="0038643C" w:rsidP="00080562">
      <w:pPr>
        <w:rPr>
          <w:rFonts w:asciiTheme="minorHAnsi" w:eastAsia="CG Omega" w:hAnsiTheme="minorHAnsi" w:cstheme="minorHAnsi"/>
          <w:sz w:val="22"/>
          <w:szCs w:val="22"/>
        </w:rPr>
      </w:pPr>
    </w:p>
    <w:sectPr w:rsidR="0038643C" w:rsidRPr="00765960" w:rsidSect="00A82206">
      <w:headerReference w:type="default" r:id="rId9"/>
      <w:pgSz w:w="11906" w:h="16838"/>
      <w:pgMar w:top="184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13C6" w:rsidRDefault="001A13C6" w:rsidP="00FC6DB4">
      <w:r>
        <w:separator/>
      </w:r>
    </w:p>
  </w:endnote>
  <w:endnote w:type="continuationSeparator" w:id="0">
    <w:p w:rsidR="001A13C6" w:rsidRDefault="001A13C6" w:rsidP="00FC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G Omega">
    <w:altName w:val="Times New Roman"/>
    <w:charset w:val="00"/>
    <w:family w:val="swiss"/>
    <w:pitch w:val="variable"/>
    <w:sig w:usb0="00000001"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13C6" w:rsidRDefault="001A13C6" w:rsidP="00FC6DB4">
      <w:r>
        <w:separator/>
      </w:r>
    </w:p>
  </w:footnote>
  <w:footnote w:type="continuationSeparator" w:id="0">
    <w:p w:rsidR="001A13C6" w:rsidRDefault="001A13C6" w:rsidP="00FC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960" w:rsidRPr="00765960" w:rsidRDefault="00765960" w:rsidP="00765960">
    <w:pPr>
      <w:spacing w:line="276" w:lineRule="auto"/>
      <w:rPr>
        <w:rFonts w:ascii="Arial Black" w:eastAsia="CG Omega" w:hAnsi="Arial Black" w:cstheme="minorHAnsi"/>
        <w:sz w:val="24"/>
        <w:szCs w:val="22"/>
        <w:lang w:val="en-US"/>
      </w:rPr>
    </w:pPr>
    <w:r w:rsidRPr="00A60629">
      <w:rPr>
        <w:noProof/>
      </w:rPr>
      <w:drawing>
        <wp:anchor distT="0" distB="0" distL="114300" distR="114300" simplePos="0" relativeHeight="251659264" behindDoc="0" locked="0" layoutInCell="1" allowOverlap="1" wp14:anchorId="7AE554B9" wp14:editId="4AF04354">
          <wp:simplePos x="0" y="0"/>
          <wp:positionH relativeFrom="column">
            <wp:posOffset>4387850</wp:posOffset>
          </wp:positionH>
          <wp:positionV relativeFrom="paragraph">
            <wp:posOffset>-268605</wp:posOffset>
          </wp:positionV>
          <wp:extent cx="2005330" cy="932815"/>
          <wp:effectExtent l="0" t="0" r="0" b="635"/>
          <wp:wrapSquare wrapText="bothSides"/>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330" cy="9328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2206" w:rsidRPr="00A82206">
      <w:rPr>
        <w:rFonts w:ascii="Arial Black" w:hAnsi="Arial Black" w:cs="Calibri"/>
        <w:b/>
        <w:sz w:val="22"/>
        <w:szCs w:val="22"/>
      </w:rPr>
      <w:t xml:space="preserve"> </w:t>
    </w:r>
    <w:r w:rsidR="00A82206" w:rsidRPr="00A82206">
      <w:rPr>
        <w:rFonts w:ascii="Arial Black" w:hAnsi="Arial Black" w:cs="Calibri"/>
        <w:b/>
        <w:sz w:val="32"/>
        <w:szCs w:val="22"/>
      </w:rPr>
      <w:t>Inductietraject startende docenten</w:t>
    </w:r>
    <w:r w:rsidR="00A82206" w:rsidRPr="00A82206">
      <w:rPr>
        <w:rFonts w:ascii="Arial Black" w:eastAsia="CG Omega" w:hAnsi="Arial Black" w:cstheme="minorHAnsi"/>
        <w:sz w:val="36"/>
        <w:szCs w:val="22"/>
        <w:lang w:val="en-US"/>
      </w:rPr>
      <w:t xml:space="preserve"> </w:t>
    </w:r>
  </w:p>
  <w:p w:rsidR="00FC6DB4" w:rsidRDefault="00FC6DB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841D6"/>
    <w:multiLevelType w:val="hybridMultilevel"/>
    <w:tmpl w:val="F8685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7006FE"/>
    <w:multiLevelType w:val="hybridMultilevel"/>
    <w:tmpl w:val="B8922EA4"/>
    <w:lvl w:ilvl="0" w:tplc="7EE8F522">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CE7B99"/>
    <w:multiLevelType w:val="hybridMultilevel"/>
    <w:tmpl w:val="BA68B0BA"/>
    <w:lvl w:ilvl="0" w:tplc="A058CCFE">
      <w:start w:val="1"/>
      <w:numFmt w:val="bullet"/>
      <w:lvlText w:val="o"/>
      <w:lvlJc w:val="left"/>
      <w:pPr>
        <w:ind w:left="720" w:hanging="360"/>
      </w:pPr>
      <w:rPr>
        <w:rFonts w:ascii="Courier New" w:eastAsia="Courier New" w:hAnsi="Courier New" w:cs="Courier New"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B6D2243"/>
    <w:multiLevelType w:val="hybridMultilevel"/>
    <w:tmpl w:val="5F8AC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CD7381B"/>
    <w:multiLevelType w:val="hybridMultilevel"/>
    <w:tmpl w:val="E48682C0"/>
    <w:lvl w:ilvl="0" w:tplc="0413000F">
      <w:start w:val="1"/>
      <w:numFmt w:val="decimal"/>
      <w:lvlText w:val="%1."/>
      <w:lvlJc w:val="left"/>
      <w:pPr>
        <w:tabs>
          <w:tab w:val="num" w:pos="720"/>
        </w:tabs>
        <w:ind w:left="720" w:hanging="360"/>
      </w:pPr>
      <w:rPr>
        <w:rFonts w:hint="default"/>
      </w:rPr>
    </w:lvl>
    <w:lvl w:ilvl="1" w:tplc="BB3A5A56" w:tentative="1">
      <w:start w:val="1"/>
      <w:numFmt w:val="bullet"/>
      <w:lvlText w:val="•"/>
      <w:lvlJc w:val="left"/>
      <w:pPr>
        <w:tabs>
          <w:tab w:val="num" w:pos="1440"/>
        </w:tabs>
        <w:ind w:left="1440" w:hanging="360"/>
      </w:pPr>
      <w:rPr>
        <w:rFonts w:ascii="Arial" w:hAnsi="Arial" w:hint="default"/>
      </w:rPr>
    </w:lvl>
    <w:lvl w:ilvl="2" w:tplc="FC866438" w:tentative="1">
      <w:start w:val="1"/>
      <w:numFmt w:val="bullet"/>
      <w:lvlText w:val="•"/>
      <w:lvlJc w:val="left"/>
      <w:pPr>
        <w:tabs>
          <w:tab w:val="num" w:pos="2160"/>
        </w:tabs>
        <w:ind w:left="2160" w:hanging="360"/>
      </w:pPr>
      <w:rPr>
        <w:rFonts w:ascii="Arial" w:hAnsi="Arial" w:hint="default"/>
      </w:rPr>
    </w:lvl>
    <w:lvl w:ilvl="3" w:tplc="34B095F2" w:tentative="1">
      <w:start w:val="1"/>
      <w:numFmt w:val="bullet"/>
      <w:lvlText w:val="•"/>
      <w:lvlJc w:val="left"/>
      <w:pPr>
        <w:tabs>
          <w:tab w:val="num" w:pos="2880"/>
        </w:tabs>
        <w:ind w:left="2880" w:hanging="360"/>
      </w:pPr>
      <w:rPr>
        <w:rFonts w:ascii="Arial" w:hAnsi="Arial" w:hint="default"/>
      </w:rPr>
    </w:lvl>
    <w:lvl w:ilvl="4" w:tplc="D93C9582" w:tentative="1">
      <w:start w:val="1"/>
      <w:numFmt w:val="bullet"/>
      <w:lvlText w:val="•"/>
      <w:lvlJc w:val="left"/>
      <w:pPr>
        <w:tabs>
          <w:tab w:val="num" w:pos="3600"/>
        </w:tabs>
        <w:ind w:left="3600" w:hanging="360"/>
      </w:pPr>
      <w:rPr>
        <w:rFonts w:ascii="Arial" w:hAnsi="Arial" w:hint="default"/>
      </w:rPr>
    </w:lvl>
    <w:lvl w:ilvl="5" w:tplc="0220F156" w:tentative="1">
      <w:start w:val="1"/>
      <w:numFmt w:val="bullet"/>
      <w:lvlText w:val="•"/>
      <w:lvlJc w:val="left"/>
      <w:pPr>
        <w:tabs>
          <w:tab w:val="num" w:pos="4320"/>
        </w:tabs>
        <w:ind w:left="4320" w:hanging="360"/>
      </w:pPr>
      <w:rPr>
        <w:rFonts w:ascii="Arial" w:hAnsi="Arial" w:hint="default"/>
      </w:rPr>
    </w:lvl>
    <w:lvl w:ilvl="6" w:tplc="1AC2E7C6" w:tentative="1">
      <w:start w:val="1"/>
      <w:numFmt w:val="bullet"/>
      <w:lvlText w:val="•"/>
      <w:lvlJc w:val="left"/>
      <w:pPr>
        <w:tabs>
          <w:tab w:val="num" w:pos="5040"/>
        </w:tabs>
        <w:ind w:left="5040" w:hanging="360"/>
      </w:pPr>
      <w:rPr>
        <w:rFonts w:ascii="Arial" w:hAnsi="Arial" w:hint="default"/>
      </w:rPr>
    </w:lvl>
    <w:lvl w:ilvl="7" w:tplc="203E6272" w:tentative="1">
      <w:start w:val="1"/>
      <w:numFmt w:val="bullet"/>
      <w:lvlText w:val="•"/>
      <w:lvlJc w:val="left"/>
      <w:pPr>
        <w:tabs>
          <w:tab w:val="num" w:pos="5760"/>
        </w:tabs>
        <w:ind w:left="5760" w:hanging="360"/>
      </w:pPr>
      <w:rPr>
        <w:rFonts w:ascii="Arial" w:hAnsi="Arial" w:hint="default"/>
      </w:rPr>
    </w:lvl>
    <w:lvl w:ilvl="8" w:tplc="401E337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D4717CB"/>
    <w:multiLevelType w:val="hybridMultilevel"/>
    <w:tmpl w:val="E75E94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A8F20E2"/>
    <w:multiLevelType w:val="hybridMultilevel"/>
    <w:tmpl w:val="840E6B08"/>
    <w:lvl w:ilvl="0" w:tplc="A058CCFE">
      <w:start w:val="1"/>
      <w:numFmt w:val="bullet"/>
      <w:lvlText w:val="o"/>
      <w:lvlJc w:val="left"/>
      <w:pPr>
        <w:ind w:left="7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D88BB6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948602A">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8C3ECB7E">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40C8959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36E681E">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6147D5E">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12105942">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9FAC04E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2C10828"/>
    <w:multiLevelType w:val="hybridMultilevel"/>
    <w:tmpl w:val="2C38DF58"/>
    <w:lvl w:ilvl="0" w:tplc="111495F4">
      <w:numFmt w:val="bullet"/>
      <w:lvlText w:val="-"/>
      <w:lvlJc w:val="left"/>
      <w:pPr>
        <w:ind w:left="720" w:hanging="360"/>
      </w:pPr>
      <w:rPr>
        <w:rFonts w:ascii="Calibri" w:eastAsia="Calibr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531063AD"/>
    <w:multiLevelType w:val="hybridMultilevel"/>
    <w:tmpl w:val="69848C7C"/>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9" w15:restartNumberingAfterBreak="0">
    <w:nsid w:val="54AF04A4"/>
    <w:multiLevelType w:val="hybridMultilevel"/>
    <w:tmpl w:val="6B2AC8DE"/>
    <w:lvl w:ilvl="0" w:tplc="9A461F4E">
      <w:start w:val="1"/>
      <w:numFmt w:val="bullet"/>
      <w:lvlText w:val=""/>
      <w:lvlJc w:val="left"/>
      <w:pPr>
        <w:tabs>
          <w:tab w:val="num" w:pos="170"/>
        </w:tabs>
        <w:ind w:left="170" w:hanging="170"/>
      </w:pPr>
      <w:rPr>
        <w:rFonts w:ascii="Symbol" w:hAnsi="Symbol" w:hint="default"/>
        <w:color w:val="auto"/>
        <w:sz w:val="16"/>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DC4B73"/>
    <w:multiLevelType w:val="hybridMultilevel"/>
    <w:tmpl w:val="7F1CB7E8"/>
    <w:lvl w:ilvl="0" w:tplc="111495F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9794976"/>
    <w:multiLevelType w:val="hybridMultilevel"/>
    <w:tmpl w:val="D7F20DEE"/>
    <w:lvl w:ilvl="0" w:tplc="9E84D8D2">
      <w:start w:val="1"/>
      <w:numFmt w:val="bullet"/>
      <w:lvlText w:val="•"/>
      <w:lvlJc w:val="left"/>
      <w:pPr>
        <w:tabs>
          <w:tab w:val="num" w:pos="720"/>
        </w:tabs>
        <w:ind w:left="720" w:hanging="360"/>
      </w:pPr>
      <w:rPr>
        <w:rFonts w:ascii="Times New Roman" w:hAnsi="Times New Roman" w:hint="default"/>
      </w:rPr>
    </w:lvl>
    <w:lvl w:ilvl="1" w:tplc="96048726" w:tentative="1">
      <w:start w:val="1"/>
      <w:numFmt w:val="bullet"/>
      <w:lvlText w:val="•"/>
      <w:lvlJc w:val="left"/>
      <w:pPr>
        <w:tabs>
          <w:tab w:val="num" w:pos="1440"/>
        </w:tabs>
        <w:ind w:left="1440" w:hanging="360"/>
      </w:pPr>
      <w:rPr>
        <w:rFonts w:ascii="Times New Roman" w:hAnsi="Times New Roman" w:hint="default"/>
      </w:rPr>
    </w:lvl>
    <w:lvl w:ilvl="2" w:tplc="3002023C" w:tentative="1">
      <w:start w:val="1"/>
      <w:numFmt w:val="bullet"/>
      <w:lvlText w:val="•"/>
      <w:lvlJc w:val="left"/>
      <w:pPr>
        <w:tabs>
          <w:tab w:val="num" w:pos="2160"/>
        </w:tabs>
        <w:ind w:left="2160" w:hanging="360"/>
      </w:pPr>
      <w:rPr>
        <w:rFonts w:ascii="Times New Roman" w:hAnsi="Times New Roman" w:hint="default"/>
      </w:rPr>
    </w:lvl>
    <w:lvl w:ilvl="3" w:tplc="318C585A" w:tentative="1">
      <w:start w:val="1"/>
      <w:numFmt w:val="bullet"/>
      <w:lvlText w:val="•"/>
      <w:lvlJc w:val="left"/>
      <w:pPr>
        <w:tabs>
          <w:tab w:val="num" w:pos="2880"/>
        </w:tabs>
        <w:ind w:left="2880" w:hanging="360"/>
      </w:pPr>
      <w:rPr>
        <w:rFonts w:ascii="Times New Roman" w:hAnsi="Times New Roman" w:hint="default"/>
      </w:rPr>
    </w:lvl>
    <w:lvl w:ilvl="4" w:tplc="D5D4C95A" w:tentative="1">
      <w:start w:val="1"/>
      <w:numFmt w:val="bullet"/>
      <w:lvlText w:val="•"/>
      <w:lvlJc w:val="left"/>
      <w:pPr>
        <w:tabs>
          <w:tab w:val="num" w:pos="3600"/>
        </w:tabs>
        <w:ind w:left="3600" w:hanging="360"/>
      </w:pPr>
      <w:rPr>
        <w:rFonts w:ascii="Times New Roman" w:hAnsi="Times New Roman" w:hint="default"/>
      </w:rPr>
    </w:lvl>
    <w:lvl w:ilvl="5" w:tplc="F5FEC6BA" w:tentative="1">
      <w:start w:val="1"/>
      <w:numFmt w:val="bullet"/>
      <w:lvlText w:val="•"/>
      <w:lvlJc w:val="left"/>
      <w:pPr>
        <w:tabs>
          <w:tab w:val="num" w:pos="4320"/>
        </w:tabs>
        <w:ind w:left="4320" w:hanging="360"/>
      </w:pPr>
      <w:rPr>
        <w:rFonts w:ascii="Times New Roman" w:hAnsi="Times New Roman" w:hint="default"/>
      </w:rPr>
    </w:lvl>
    <w:lvl w:ilvl="6" w:tplc="58007282" w:tentative="1">
      <w:start w:val="1"/>
      <w:numFmt w:val="bullet"/>
      <w:lvlText w:val="•"/>
      <w:lvlJc w:val="left"/>
      <w:pPr>
        <w:tabs>
          <w:tab w:val="num" w:pos="5040"/>
        </w:tabs>
        <w:ind w:left="5040" w:hanging="360"/>
      </w:pPr>
      <w:rPr>
        <w:rFonts w:ascii="Times New Roman" w:hAnsi="Times New Roman" w:hint="default"/>
      </w:rPr>
    </w:lvl>
    <w:lvl w:ilvl="7" w:tplc="75E425DE" w:tentative="1">
      <w:start w:val="1"/>
      <w:numFmt w:val="bullet"/>
      <w:lvlText w:val="•"/>
      <w:lvlJc w:val="left"/>
      <w:pPr>
        <w:tabs>
          <w:tab w:val="num" w:pos="5760"/>
        </w:tabs>
        <w:ind w:left="5760" w:hanging="360"/>
      </w:pPr>
      <w:rPr>
        <w:rFonts w:ascii="Times New Roman" w:hAnsi="Times New Roman" w:hint="default"/>
      </w:rPr>
    </w:lvl>
    <w:lvl w:ilvl="8" w:tplc="198A08C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BFA3FC6"/>
    <w:multiLevelType w:val="hybridMultilevel"/>
    <w:tmpl w:val="8F12068A"/>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2617DE9"/>
    <w:multiLevelType w:val="hybridMultilevel"/>
    <w:tmpl w:val="2BC2094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4" w15:restartNumberingAfterBreak="0">
    <w:nsid w:val="6CDA323E"/>
    <w:multiLevelType w:val="hybridMultilevel"/>
    <w:tmpl w:val="62EC6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5"/>
  </w:num>
  <w:num w:numId="5">
    <w:abstractNumId w:val="0"/>
  </w:num>
  <w:num w:numId="6">
    <w:abstractNumId w:val="13"/>
  </w:num>
  <w:num w:numId="7">
    <w:abstractNumId w:val="3"/>
  </w:num>
  <w:num w:numId="8">
    <w:abstractNumId w:val="7"/>
  </w:num>
  <w:num w:numId="9">
    <w:abstractNumId w:val="14"/>
  </w:num>
  <w:num w:numId="10">
    <w:abstractNumId w:val="4"/>
  </w:num>
  <w:num w:numId="11">
    <w:abstractNumId w:val="1"/>
  </w:num>
  <w:num w:numId="12">
    <w:abstractNumId w:val="8"/>
  </w:num>
  <w:num w:numId="13">
    <w:abstractNumId w:val="1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675"/>
    <w:rsid w:val="0001629A"/>
    <w:rsid w:val="00034B5A"/>
    <w:rsid w:val="00062116"/>
    <w:rsid w:val="00080562"/>
    <w:rsid w:val="000B49EC"/>
    <w:rsid w:val="000F6E93"/>
    <w:rsid w:val="001066E2"/>
    <w:rsid w:val="001A13C6"/>
    <w:rsid w:val="001C6273"/>
    <w:rsid w:val="001D1A10"/>
    <w:rsid w:val="001E411A"/>
    <w:rsid w:val="00221986"/>
    <w:rsid w:val="00291289"/>
    <w:rsid w:val="00302005"/>
    <w:rsid w:val="00353016"/>
    <w:rsid w:val="00371552"/>
    <w:rsid w:val="0038643C"/>
    <w:rsid w:val="003D2C1F"/>
    <w:rsid w:val="005A7F2A"/>
    <w:rsid w:val="005E514D"/>
    <w:rsid w:val="00665046"/>
    <w:rsid w:val="006854F8"/>
    <w:rsid w:val="006A5CCF"/>
    <w:rsid w:val="006E6FD3"/>
    <w:rsid w:val="00765960"/>
    <w:rsid w:val="00776AEE"/>
    <w:rsid w:val="007F79B7"/>
    <w:rsid w:val="00890319"/>
    <w:rsid w:val="009937AF"/>
    <w:rsid w:val="00996DDD"/>
    <w:rsid w:val="009E4E83"/>
    <w:rsid w:val="00A10679"/>
    <w:rsid w:val="00A51FFA"/>
    <w:rsid w:val="00A66029"/>
    <w:rsid w:val="00A82206"/>
    <w:rsid w:val="00A8338F"/>
    <w:rsid w:val="00AB265C"/>
    <w:rsid w:val="00AB522F"/>
    <w:rsid w:val="00B11563"/>
    <w:rsid w:val="00C201FE"/>
    <w:rsid w:val="00C3497B"/>
    <w:rsid w:val="00CC7675"/>
    <w:rsid w:val="00D61324"/>
    <w:rsid w:val="00D67105"/>
    <w:rsid w:val="00D7183E"/>
    <w:rsid w:val="00D90B7C"/>
    <w:rsid w:val="00E0232A"/>
    <w:rsid w:val="00E5544D"/>
    <w:rsid w:val="00ED6B88"/>
    <w:rsid w:val="00F10B4D"/>
    <w:rsid w:val="00F57012"/>
    <w:rsid w:val="00FA101F"/>
    <w:rsid w:val="00FC6DB4"/>
    <w:rsid w:val="00FD61C5"/>
    <w:rsid w:val="00FF62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8F14B9"/>
  <w15:chartTrackingRefBased/>
  <w15:docId w15:val="{077B7BB0-9164-4CE2-80A1-D3F885A81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rsid w:val="00CC7675"/>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uiPriority w:val="34"/>
    <w:qFormat/>
    <w:rsid w:val="00CC7675"/>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0"/>
      <w:szCs w:val="20"/>
      <w:u w:color="000000"/>
      <w:bdr w:val="nil"/>
      <w:lang w:eastAsia="nl-NL"/>
    </w:rPr>
  </w:style>
  <w:style w:type="character" w:styleId="Hyperlink">
    <w:name w:val="Hyperlink"/>
    <w:basedOn w:val="Standaardalinea-lettertype"/>
    <w:uiPriority w:val="99"/>
    <w:unhideWhenUsed/>
    <w:rsid w:val="003D2C1F"/>
    <w:rPr>
      <w:color w:val="0563C1" w:themeColor="hyperlink"/>
      <w:u w:val="single"/>
    </w:rPr>
  </w:style>
  <w:style w:type="paragraph" w:styleId="Koptekst">
    <w:name w:val="header"/>
    <w:basedOn w:val="Standaard"/>
    <w:link w:val="KoptekstChar"/>
    <w:uiPriority w:val="99"/>
    <w:unhideWhenUsed/>
    <w:rsid w:val="00FC6DB4"/>
    <w:pPr>
      <w:tabs>
        <w:tab w:val="center" w:pos="4536"/>
        <w:tab w:val="right" w:pos="9072"/>
      </w:tabs>
    </w:pPr>
  </w:style>
  <w:style w:type="character" w:customStyle="1" w:styleId="KoptekstChar">
    <w:name w:val="Koptekst Char"/>
    <w:basedOn w:val="Standaardalinea-lettertype"/>
    <w:link w:val="Koptekst"/>
    <w:uiPriority w:val="99"/>
    <w:rsid w:val="00FC6DB4"/>
    <w:rPr>
      <w:rFonts w:ascii="Times New Roman" w:eastAsia="Arial Unicode MS" w:hAnsi="Times New Roman" w:cs="Arial Unicode MS"/>
      <w:color w:val="000000"/>
      <w:sz w:val="20"/>
      <w:szCs w:val="20"/>
      <w:u w:color="000000"/>
      <w:bdr w:val="nil"/>
      <w:lang w:eastAsia="nl-NL"/>
    </w:rPr>
  </w:style>
  <w:style w:type="paragraph" w:styleId="Voettekst">
    <w:name w:val="footer"/>
    <w:basedOn w:val="Standaard"/>
    <w:link w:val="VoettekstChar"/>
    <w:uiPriority w:val="99"/>
    <w:unhideWhenUsed/>
    <w:rsid w:val="00FC6DB4"/>
    <w:pPr>
      <w:tabs>
        <w:tab w:val="center" w:pos="4536"/>
        <w:tab w:val="right" w:pos="9072"/>
      </w:tabs>
    </w:pPr>
  </w:style>
  <w:style w:type="character" w:customStyle="1" w:styleId="VoettekstChar">
    <w:name w:val="Voettekst Char"/>
    <w:basedOn w:val="Standaardalinea-lettertype"/>
    <w:link w:val="Voettekst"/>
    <w:uiPriority w:val="99"/>
    <w:rsid w:val="00FC6DB4"/>
    <w:rPr>
      <w:rFonts w:ascii="Times New Roman" w:eastAsia="Arial Unicode MS" w:hAnsi="Times New Roman" w:cs="Arial Unicode MS"/>
      <w:color w:val="000000"/>
      <w:sz w:val="20"/>
      <w:szCs w:val="20"/>
      <w:u w:color="000000"/>
      <w:bdr w:val="nil"/>
      <w:lang w:eastAsia="nl-NL"/>
    </w:rPr>
  </w:style>
  <w:style w:type="paragraph" w:styleId="Geenafstand">
    <w:name w:val="No Spacing"/>
    <w:link w:val="GeenafstandChar"/>
    <w:uiPriority w:val="1"/>
    <w:qFormat/>
    <w:rsid w:val="00034B5A"/>
    <w:pPr>
      <w:spacing w:after="0" w:line="240" w:lineRule="auto"/>
    </w:pPr>
  </w:style>
  <w:style w:type="character" w:customStyle="1" w:styleId="GeenafstandChar">
    <w:name w:val="Geen afstand Char"/>
    <w:basedOn w:val="Standaardalinea-lettertype"/>
    <w:link w:val="Geenafstand"/>
    <w:uiPriority w:val="1"/>
    <w:rsid w:val="00034B5A"/>
  </w:style>
  <w:style w:type="paragraph" w:styleId="Normaalweb">
    <w:name w:val="Normal (Web)"/>
    <w:basedOn w:val="Standaard"/>
    <w:uiPriority w:val="99"/>
    <w:unhideWhenUsed/>
    <w:rsid w:val="00034B5A"/>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imes New Roman"/>
      <w:color w:val="auto"/>
      <w:sz w:val="24"/>
      <w:szCs w:val="24"/>
      <w:bdr w:val="none" w:sz="0" w:space="0" w:color="auto"/>
    </w:rPr>
  </w:style>
  <w:style w:type="character" w:styleId="Vermelding">
    <w:name w:val="Mention"/>
    <w:basedOn w:val="Standaardalinea-lettertype"/>
    <w:uiPriority w:val="99"/>
    <w:semiHidden/>
    <w:unhideWhenUsed/>
    <w:rsid w:val="00776A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236872">
      <w:bodyDiv w:val="1"/>
      <w:marLeft w:val="0"/>
      <w:marRight w:val="0"/>
      <w:marTop w:val="0"/>
      <w:marBottom w:val="0"/>
      <w:divBdr>
        <w:top w:val="none" w:sz="0" w:space="0" w:color="auto"/>
        <w:left w:val="none" w:sz="0" w:space="0" w:color="auto"/>
        <w:bottom w:val="none" w:sz="0" w:space="0" w:color="auto"/>
        <w:right w:val="none" w:sz="0" w:space="0" w:color="auto"/>
      </w:divBdr>
      <w:divsChild>
        <w:div w:id="1632440402">
          <w:marLeft w:val="547"/>
          <w:marRight w:val="0"/>
          <w:marTop w:val="0"/>
          <w:marBottom w:val="0"/>
          <w:divBdr>
            <w:top w:val="none" w:sz="0" w:space="0" w:color="auto"/>
            <w:left w:val="none" w:sz="0" w:space="0" w:color="auto"/>
            <w:bottom w:val="none" w:sz="0" w:space="0" w:color="auto"/>
            <w:right w:val="none" w:sz="0" w:space="0" w:color="auto"/>
          </w:divBdr>
        </w:div>
        <w:div w:id="764037924">
          <w:marLeft w:val="547"/>
          <w:marRight w:val="0"/>
          <w:marTop w:val="0"/>
          <w:marBottom w:val="0"/>
          <w:divBdr>
            <w:top w:val="none" w:sz="0" w:space="0" w:color="auto"/>
            <w:left w:val="none" w:sz="0" w:space="0" w:color="auto"/>
            <w:bottom w:val="none" w:sz="0" w:space="0" w:color="auto"/>
            <w:right w:val="none" w:sz="0" w:space="0" w:color="auto"/>
          </w:divBdr>
        </w:div>
        <w:div w:id="1535994751">
          <w:marLeft w:val="547"/>
          <w:marRight w:val="0"/>
          <w:marTop w:val="0"/>
          <w:marBottom w:val="0"/>
          <w:divBdr>
            <w:top w:val="none" w:sz="0" w:space="0" w:color="auto"/>
            <w:left w:val="none" w:sz="0" w:space="0" w:color="auto"/>
            <w:bottom w:val="none" w:sz="0" w:space="0" w:color="auto"/>
            <w:right w:val="none" w:sz="0" w:space="0" w:color="auto"/>
          </w:divBdr>
        </w:div>
      </w:divsChild>
    </w:div>
    <w:div w:id="526216667">
      <w:bodyDiv w:val="1"/>
      <w:marLeft w:val="0"/>
      <w:marRight w:val="0"/>
      <w:marTop w:val="0"/>
      <w:marBottom w:val="0"/>
      <w:divBdr>
        <w:top w:val="none" w:sz="0" w:space="0" w:color="auto"/>
        <w:left w:val="none" w:sz="0" w:space="0" w:color="auto"/>
        <w:bottom w:val="none" w:sz="0" w:space="0" w:color="auto"/>
        <w:right w:val="none" w:sz="0" w:space="0" w:color="auto"/>
      </w:divBdr>
    </w:div>
    <w:div w:id="658076785">
      <w:bodyDiv w:val="1"/>
      <w:marLeft w:val="0"/>
      <w:marRight w:val="0"/>
      <w:marTop w:val="0"/>
      <w:marBottom w:val="0"/>
      <w:divBdr>
        <w:top w:val="none" w:sz="0" w:space="0" w:color="auto"/>
        <w:left w:val="none" w:sz="0" w:space="0" w:color="auto"/>
        <w:bottom w:val="none" w:sz="0" w:space="0" w:color="auto"/>
        <w:right w:val="none" w:sz="0" w:space="0" w:color="auto"/>
      </w:divBdr>
    </w:div>
    <w:div w:id="1460879149">
      <w:bodyDiv w:val="1"/>
      <w:marLeft w:val="0"/>
      <w:marRight w:val="0"/>
      <w:marTop w:val="0"/>
      <w:marBottom w:val="0"/>
      <w:divBdr>
        <w:top w:val="none" w:sz="0" w:space="0" w:color="auto"/>
        <w:left w:val="none" w:sz="0" w:space="0" w:color="auto"/>
        <w:bottom w:val="none" w:sz="0" w:space="0" w:color="auto"/>
        <w:right w:val="none" w:sz="0" w:space="0" w:color="auto"/>
      </w:divBdr>
    </w:div>
    <w:div w:id="1774013013">
      <w:bodyDiv w:val="1"/>
      <w:marLeft w:val="0"/>
      <w:marRight w:val="0"/>
      <w:marTop w:val="0"/>
      <w:marBottom w:val="0"/>
      <w:divBdr>
        <w:top w:val="none" w:sz="0" w:space="0" w:color="auto"/>
        <w:left w:val="none" w:sz="0" w:space="0" w:color="auto"/>
        <w:bottom w:val="none" w:sz="0" w:space="0" w:color="auto"/>
        <w:right w:val="none" w:sz="0" w:space="0" w:color="auto"/>
      </w:divBdr>
    </w:div>
    <w:div w:id="201394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66C0C-1C3B-40D3-A7BA-6E26F184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614</Words>
  <Characters>3377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Gilissen</dc:creator>
  <cp:keywords/>
  <dc:description/>
  <cp:lastModifiedBy>Carla</cp:lastModifiedBy>
  <cp:revision>3</cp:revision>
  <dcterms:created xsi:type="dcterms:W3CDTF">2017-09-10T12:05:00Z</dcterms:created>
  <dcterms:modified xsi:type="dcterms:W3CDTF">2017-09-10T12:06:00Z</dcterms:modified>
</cp:coreProperties>
</file>