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0519F2" w14:textId="1C96357B" w:rsidR="00C230CB" w:rsidRPr="00624FA3" w:rsidRDefault="006E39DF" w:rsidP="00624FA3">
      <w:pPr>
        <w:pStyle w:val="Kop1"/>
        <w:jc w:val="center"/>
        <w:rPr>
          <w:b/>
          <w:sz w:val="72"/>
          <w:szCs w:val="72"/>
        </w:rPr>
      </w:pPr>
      <w:bookmarkStart w:id="0" w:name="_GoBack"/>
      <w:bookmarkEnd w:id="0"/>
      <w:r w:rsidRPr="00624FA3">
        <w:rPr>
          <w:b/>
          <w:sz w:val="72"/>
          <w:szCs w:val="72"/>
        </w:rPr>
        <w:t>GESPREKSVAARDIGHEDEN</w:t>
      </w:r>
    </w:p>
    <w:p w14:paraId="293725E0" w14:textId="77777777" w:rsidR="00E97005" w:rsidRPr="00E97005" w:rsidRDefault="00E97005" w:rsidP="00E97005"/>
    <w:tbl>
      <w:tblPr>
        <w:tblStyle w:val="Tabelraster"/>
        <w:tblW w:w="9924" w:type="dxa"/>
        <w:shd w:val="clear" w:color="auto" w:fill="000000" w:themeFill="text1"/>
        <w:tblLook w:val="04A0" w:firstRow="1" w:lastRow="0" w:firstColumn="1" w:lastColumn="0" w:noHBand="0" w:noVBand="1"/>
      </w:tblPr>
      <w:tblGrid>
        <w:gridCol w:w="9924"/>
      </w:tblGrid>
      <w:tr w:rsidR="00E97005" w14:paraId="7CB0E466" w14:textId="77777777" w:rsidTr="002C4D9F">
        <w:tc>
          <w:tcPr>
            <w:tcW w:w="9924" w:type="dxa"/>
            <w:shd w:val="clear" w:color="auto" w:fill="000000" w:themeFill="text1"/>
          </w:tcPr>
          <w:p w14:paraId="4C5F3CEB" w14:textId="43B4CFED" w:rsidR="00E97005" w:rsidRPr="00E97005" w:rsidRDefault="00E97005" w:rsidP="00E97005">
            <w:pPr>
              <w:jc w:val="right"/>
              <w:rPr>
                <w:color w:val="FFFFFF" w:themeColor="background1"/>
              </w:rPr>
            </w:pPr>
            <w:r>
              <w:rPr>
                <w:color w:val="FFFFFF" w:themeColor="background1"/>
              </w:rPr>
              <w:t xml:space="preserve">Toolbox </w:t>
            </w:r>
          </w:p>
        </w:tc>
      </w:tr>
    </w:tbl>
    <w:p w14:paraId="39910C20" w14:textId="77777777" w:rsidR="00E97005" w:rsidRPr="00E97005" w:rsidRDefault="00E97005" w:rsidP="00E97005"/>
    <w:p w14:paraId="36C13274" w14:textId="40A5FDF2" w:rsidR="00C230CB" w:rsidRDefault="00C230CB" w:rsidP="00C230CB">
      <w:pPr>
        <w:rPr>
          <w:sz w:val="22"/>
          <w:szCs w:val="22"/>
        </w:rPr>
      </w:pPr>
    </w:p>
    <w:p w14:paraId="3B0BF90B" w14:textId="77777777" w:rsidR="00624FA3" w:rsidRPr="000B0B60" w:rsidRDefault="00624FA3" w:rsidP="00C230CB">
      <w:pPr>
        <w:rPr>
          <w:sz w:val="22"/>
          <w:szCs w:val="22"/>
        </w:rPr>
      </w:pPr>
    </w:p>
    <w:p w14:paraId="2CB9684E" w14:textId="5638F0C8" w:rsidR="00C230CB" w:rsidRPr="00E97005" w:rsidRDefault="00624FA3" w:rsidP="00E97005">
      <w:pPr>
        <w:ind w:right="3685"/>
        <w:rPr>
          <w:color w:val="2E74B5" w:themeColor="accent1" w:themeShade="BF"/>
        </w:rPr>
      </w:pPr>
      <w:r>
        <w:rPr>
          <w:noProof/>
          <w:sz w:val="22"/>
          <w:szCs w:val="22"/>
        </w:rPr>
        <w:drawing>
          <wp:anchor distT="0" distB="0" distL="114300" distR="114300" simplePos="0" relativeHeight="251665408" behindDoc="0" locked="0" layoutInCell="1" allowOverlap="1" wp14:anchorId="1FE04790" wp14:editId="6D47E58B">
            <wp:simplePos x="0" y="0"/>
            <wp:positionH relativeFrom="column">
              <wp:posOffset>4041775</wp:posOffset>
            </wp:positionH>
            <wp:positionV relativeFrom="paragraph">
              <wp:posOffset>7620</wp:posOffset>
            </wp:positionV>
            <wp:extent cx="2237105" cy="1256665"/>
            <wp:effectExtent l="0" t="0" r="0" b="0"/>
            <wp:wrapSquare wrapText="bothSides"/>
            <wp:docPr id="4" name="Afbeelding 4" descr="../../../Desktop/how-to-find-right-men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how-to-find-right-mento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37105" cy="1256665"/>
                    </a:xfrm>
                    <a:prstGeom prst="rect">
                      <a:avLst/>
                    </a:prstGeom>
                    <a:noFill/>
                    <a:ln>
                      <a:noFill/>
                    </a:ln>
                  </pic:spPr>
                </pic:pic>
              </a:graphicData>
            </a:graphic>
            <wp14:sizeRelH relativeFrom="page">
              <wp14:pctWidth>0</wp14:pctWidth>
            </wp14:sizeRelH>
            <wp14:sizeRelV relativeFrom="page">
              <wp14:pctHeight>0</wp14:pctHeight>
            </wp14:sizeRelV>
          </wp:anchor>
        </w:drawing>
      </w:r>
      <w:r w:rsidR="00D95FD7">
        <w:rPr>
          <w:color w:val="2E74B5" w:themeColor="accent1" w:themeShade="BF"/>
        </w:rPr>
        <w:t>W</w:t>
      </w:r>
      <w:r w:rsidR="004F75A2" w:rsidRPr="00E97005">
        <w:rPr>
          <w:color w:val="2E74B5" w:themeColor="accent1" w:themeShade="BF"/>
        </w:rPr>
        <w:t>aarom?</w:t>
      </w:r>
    </w:p>
    <w:p w14:paraId="78EA25FC" w14:textId="1EBB84EA" w:rsidR="004F75A2" w:rsidRDefault="00E041DF" w:rsidP="00E97005">
      <w:pPr>
        <w:ind w:right="3685"/>
        <w:rPr>
          <w:lang w:eastAsia="en-US"/>
        </w:rPr>
      </w:pPr>
      <w:r>
        <w:rPr>
          <w:lang w:eastAsia="en-US"/>
        </w:rPr>
        <w:t>Ouderbetrokkenheid staat of valt bij het contact met ouders en dus het gesprek. Het inzetten van de juiste gespreksvaardigheden kan ervoor zorgen dat beide partijen gehoord worden en zich gehoord voelen.</w:t>
      </w:r>
    </w:p>
    <w:p w14:paraId="7FBF67C1" w14:textId="77777777" w:rsidR="00E041DF" w:rsidRPr="000B0B60" w:rsidRDefault="00E041DF" w:rsidP="00E97005">
      <w:pPr>
        <w:ind w:right="3685"/>
      </w:pPr>
    </w:p>
    <w:p w14:paraId="52320ED1" w14:textId="6AE689BD" w:rsidR="004F75A2" w:rsidRPr="00E97005" w:rsidRDefault="004F75A2" w:rsidP="00E97005">
      <w:pPr>
        <w:ind w:right="3685"/>
        <w:rPr>
          <w:color w:val="2E74B5" w:themeColor="accent1" w:themeShade="BF"/>
        </w:rPr>
      </w:pPr>
      <w:r w:rsidRPr="00D95FD7">
        <w:rPr>
          <w:color w:val="2E74B5" w:themeColor="accent1" w:themeShade="BF"/>
        </w:rPr>
        <w:t>Hoe?</w:t>
      </w:r>
    </w:p>
    <w:p w14:paraId="4C93B6F1" w14:textId="293F0069" w:rsidR="0057623A" w:rsidRDefault="00624FA3" w:rsidP="00E97005">
      <w:pPr>
        <w:ind w:right="3685"/>
      </w:pPr>
      <w:r>
        <w:rPr>
          <w:noProof/>
        </w:rPr>
        <mc:AlternateContent>
          <mc:Choice Requires="wps">
            <w:drawing>
              <wp:anchor distT="0" distB="0" distL="114300" distR="114300" simplePos="0" relativeHeight="251666432" behindDoc="0" locked="0" layoutInCell="1" allowOverlap="1" wp14:anchorId="5909E76B" wp14:editId="78A0D7ED">
                <wp:simplePos x="0" y="0"/>
                <wp:positionH relativeFrom="column">
                  <wp:posOffset>4177030</wp:posOffset>
                </wp:positionH>
                <wp:positionV relativeFrom="paragraph">
                  <wp:posOffset>420370</wp:posOffset>
                </wp:positionV>
                <wp:extent cx="2019300" cy="1782445"/>
                <wp:effectExtent l="0" t="0" r="0" b="8255"/>
                <wp:wrapSquare wrapText="bothSides"/>
                <wp:docPr id="5" name="Tekstvak 5"/>
                <wp:cNvGraphicFramePr/>
                <a:graphic xmlns:a="http://schemas.openxmlformats.org/drawingml/2006/main">
                  <a:graphicData uri="http://schemas.microsoft.com/office/word/2010/wordprocessingShape">
                    <wps:wsp>
                      <wps:cNvSpPr txBox="1"/>
                      <wps:spPr>
                        <a:xfrm>
                          <a:off x="0" y="0"/>
                          <a:ext cx="2019300" cy="17824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1C973AE" w14:textId="0658FDC7" w:rsidR="00077307" w:rsidRPr="00624FA3" w:rsidRDefault="001028E3" w:rsidP="00624FA3">
                            <w:pPr>
                              <w:jc w:val="center"/>
                              <w:rPr>
                                <w:i/>
                                <w:color w:val="002060"/>
                              </w:rPr>
                            </w:pPr>
                            <w:r w:rsidRPr="00624FA3">
                              <w:rPr>
                                <w:i/>
                                <w:color w:val="002060"/>
                              </w:rPr>
                              <w:t xml:space="preserve">Je vak overdragen </w:t>
                            </w:r>
                            <w:r w:rsidR="0009360A" w:rsidRPr="00624FA3">
                              <w:rPr>
                                <w:i/>
                                <w:color w:val="002060"/>
                              </w:rPr>
                              <w:t>en les</w:t>
                            </w:r>
                            <w:r w:rsidRPr="00624FA3">
                              <w:rPr>
                                <w:i/>
                                <w:color w:val="002060"/>
                              </w:rPr>
                              <w:t>geven dat kun je als geen ander, maar waar moet je aan denken als je een gesprek hebt met ouders?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5909E76B" id="_x0000_t202" coordsize="21600,21600" o:spt="202" path="m,l,21600r21600,l21600,xe">
                <v:stroke joinstyle="miter"/>
                <v:path gradientshapeok="t" o:connecttype="rect"/>
              </v:shapetype>
              <v:shape id="Tekstvak 5" o:spid="_x0000_s1026" type="#_x0000_t202" style="position:absolute;margin-left:328.9pt;margin-top:33.1pt;width:159pt;height:140.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" filled="f" stroked="f">
                <v:textbox>
                  <w:txbxContent>
                    <w:p w14:paraId="11C973AE" w14:textId="0658FDC7" w:rsidR="00077307" w:rsidRPr="00624FA3" w:rsidRDefault="001028E3" w:rsidP="00624FA3">
                      <w:pPr>
                        <w:jc w:val="center"/>
                        <w:rPr>
                          <w:i/>
                          <w:color w:val="002060"/>
                        </w:rPr>
                      </w:pPr>
                      <w:r w:rsidRPr="00624FA3">
                        <w:rPr>
                          <w:i/>
                          <w:color w:val="002060"/>
                        </w:rPr>
                        <w:t xml:space="preserve">Je vak overdragen </w:t>
                      </w:r>
                      <w:r w:rsidR="0009360A" w:rsidRPr="00624FA3">
                        <w:rPr>
                          <w:i/>
                          <w:color w:val="002060"/>
                        </w:rPr>
                        <w:t>en les</w:t>
                      </w:r>
                      <w:r w:rsidRPr="00624FA3">
                        <w:rPr>
                          <w:i/>
                          <w:color w:val="002060"/>
                        </w:rPr>
                        <w:t>geven dat kun je als geen ander, maar waar moet je aan denken als je een gesprek hebt met ouders?</w:t>
                      </w:r>
                    </w:p>
                  </w:txbxContent>
                </v:textbox>
                <w10:wrap type="square"/>
              </v:shape>
            </w:pict>
          </mc:Fallback>
        </mc:AlternateContent>
      </w:r>
      <w:r w:rsidR="0009360A">
        <w:t xml:space="preserve">In een notendop staan een aantal praktische aspecten en vaardigheden uitgewerkt die van belang zijn tijdens het voeren van een gesprek. </w:t>
      </w:r>
    </w:p>
    <w:p w14:paraId="2B7BC08F" w14:textId="47116A25" w:rsidR="00C230CB" w:rsidRPr="000B0B60" w:rsidRDefault="00C230CB" w:rsidP="00E97005">
      <w:pPr>
        <w:ind w:right="3685"/>
      </w:pPr>
    </w:p>
    <w:p w14:paraId="459707CA" w14:textId="4EB374DD" w:rsidR="00C230CB" w:rsidRPr="00E97005" w:rsidRDefault="004F75A2" w:rsidP="00E97005">
      <w:pPr>
        <w:ind w:right="3685"/>
        <w:rPr>
          <w:color w:val="2E74B5" w:themeColor="accent1" w:themeShade="BF"/>
        </w:rPr>
      </w:pPr>
      <w:r w:rsidRPr="00E97005">
        <w:rPr>
          <w:color w:val="2E74B5" w:themeColor="accent1" w:themeShade="BF"/>
        </w:rPr>
        <w:t>Wanneer &amp; wie?</w:t>
      </w:r>
    </w:p>
    <w:p w14:paraId="49328303" w14:textId="172BA0AA" w:rsidR="00C230CB" w:rsidRPr="000B0B60" w:rsidRDefault="00E041DF" w:rsidP="00D95FD7">
      <w:pPr>
        <w:ind w:right="3685"/>
      </w:pPr>
      <w:r>
        <w:t xml:space="preserve">Voor elke mentor en docent die in gesprek gaat met ouders en leerlingen. </w:t>
      </w:r>
    </w:p>
    <w:p w14:paraId="4F4592C2" w14:textId="77777777" w:rsidR="00C230CB" w:rsidRPr="000B0B60" w:rsidRDefault="00C230CB" w:rsidP="00C230CB">
      <w:pPr>
        <w:pStyle w:val="Kop2"/>
        <w:rPr>
          <w:rFonts w:asciiTheme="minorHAnsi" w:hAnsiTheme="minorHAnsi"/>
        </w:rPr>
      </w:pPr>
    </w:p>
    <w:p w14:paraId="580DF672" w14:textId="77777777" w:rsidR="002C4D9F" w:rsidRDefault="002C4D9F" w:rsidP="002C4D9F"/>
    <w:p w14:paraId="5FF691B1" w14:textId="77777777" w:rsidR="00E041DF" w:rsidRDefault="00E041DF" w:rsidP="002C4D9F"/>
    <w:p w14:paraId="66B2AF2F" w14:textId="77777777" w:rsidR="00E041DF" w:rsidRDefault="00E041DF" w:rsidP="002C4D9F"/>
    <w:p w14:paraId="6FF779DC" w14:textId="77777777" w:rsidR="00E041DF" w:rsidRDefault="00E041DF" w:rsidP="002C4D9F"/>
    <w:p w14:paraId="040ADA52" w14:textId="77777777" w:rsidR="00E041DF" w:rsidRDefault="00E041DF" w:rsidP="002C4D9F"/>
    <w:p w14:paraId="29323A55" w14:textId="77777777" w:rsidR="00E041DF" w:rsidRDefault="00E041DF" w:rsidP="002C4D9F"/>
    <w:p w14:paraId="641C337E" w14:textId="77777777" w:rsidR="00E041DF" w:rsidRPr="00E97005" w:rsidRDefault="00E041DF" w:rsidP="002C4D9F"/>
    <w:tbl>
      <w:tblPr>
        <w:tblStyle w:val="Tabelraster"/>
        <w:tblW w:w="9923" w:type="dxa"/>
        <w:shd w:val="clear" w:color="auto" w:fill="000000" w:themeFill="text1"/>
        <w:tblLook w:val="04A0" w:firstRow="1" w:lastRow="0" w:firstColumn="1" w:lastColumn="0" w:noHBand="0" w:noVBand="1"/>
      </w:tblPr>
      <w:tblGrid>
        <w:gridCol w:w="9923"/>
      </w:tblGrid>
      <w:tr w:rsidR="002C4D9F" w14:paraId="64DEA76F" w14:textId="77777777" w:rsidTr="00DC1E42">
        <w:tc>
          <w:tcPr>
            <w:tcW w:w="9923" w:type="dxa"/>
            <w:shd w:val="clear" w:color="auto" w:fill="000000" w:themeFill="text1"/>
          </w:tcPr>
          <w:p w14:paraId="2AB46049" w14:textId="77777777" w:rsidR="002C4D9F" w:rsidRPr="00E97005" w:rsidRDefault="002C4D9F" w:rsidP="00DC1E42">
            <w:pPr>
              <w:jc w:val="right"/>
              <w:rPr>
                <w:color w:val="FFFFFF" w:themeColor="background1"/>
              </w:rPr>
            </w:pPr>
          </w:p>
        </w:tc>
      </w:tr>
    </w:tbl>
    <w:p w14:paraId="4CCA4223" w14:textId="77777777" w:rsidR="002C4D9F" w:rsidRPr="000B0B60" w:rsidRDefault="002C4D9F" w:rsidP="002C4D9F">
      <w:pPr>
        <w:pStyle w:val="Kop2"/>
        <w:rPr>
          <w:rFonts w:asciiTheme="minorHAnsi" w:hAnsiTheme="minorHAnsi"/>
        </w:rPr>
      </w:pPr>
      <w:r>
        <w:rPr>
          <w:noProof/>
          <w:lang w:eastAsia="nl-NL"/>
        </w:rPr>
        <mc:AlternateContent>
          <mc:Choice Requires="wps">
            <w:drawing>
              <wp:anchor distT="0" distB="0" distL="114300" distR="114300" simplePos="0" relativeHeight="251668480" behindDoc="0" locked="0" layoutInCell="1" allowOverlap="1" wp14:anchorId="7CD2377C" wp14:editId="27A7986B">
                <wp:simplePos x="0" y="0"/>
                <wp:positionH relativeFrom="column">
                  <wp:posOffset>4676140</wp:posOffset>
                </wp:positionH>
                <wp:positionV relativeFrom="paragraph">
                  <wp:posOffset>184785</wp:posOffset>
                </wp:positionV>
                <wp:extent cx="1600200" cy="2518410"/>
                <wp:effectExtent l="0" t="0" r="25400" b="21590"/>
                <wp:wrapThrough wrapText="bothSides">
                  <wp:wrapPolygon edited="0">
                    <wp:start x="0" y="0"/>
                    <wp:lineTo x="0" y="21567"/>
                    <wp:lineTo x="21600" y="21567"/>
                    <wp:lineTo x="21600" y="0"/>
                    <wp:lineTo x="0" y="0"/>
                  </wp:wrapPolygon>
                </wp:wrapThrough>
                <wp:docPr id="13" name="Rechthoek 13" descr="Lees verder voor meer informatie"/>
                <wp:cNvGraphicFramePr/>
                <a:graphic xmlns:a="http://schemas.openxmlformats.org/drawingml/2006/main">
                  <a:graphicData uri="http://schemas.microsoft.com/office/word/2010/wordprocessingShape">
                    <wps:wsp>
                      <wps:cNvSpPr/>
                      <wps:spPr>
                        <a:xfrm>
                          <a:off x="0" y="0"/>
                          <a:ext cx="1600200" cy="2518410"/>
                        </a:xfrm>
                        <a:prstGeom prst="rect">
                          <a:avLst/>
                        </a:prstGeom>
                        <a:solidFill>
                          <a:schemeClr val="accent1">
                            <a:lumMod val="20000"/>
                            <a:lumOff val="80000"/>
                          </a:schemeClr>
                        </a:solidFill>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2D760C18" id="Rechthoek 13" o:spid="_x0000_s1026" alt="Lees verder voor meer informatie" style="position:absolute;margin-left:368.2pt;margin-top:14.55pt;width:126pt;height:198.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" fillcolor="#deeaf6 [660]" strokecolor="#5b9bd5 [3204]" strokeweight=".5pt">
                <w10:wrap type="through"/>
              </v:rect>
            </w:pict>
          </mc:Fallback>
        </mc:AlternateContent>
      </w:r>
    </w:p>
    <w:p w14:paraId="3B1C0EBE" w14:textId="0E95A748" w:rsidR="009773AA" w:rsidRPr="000B0B60" w:rsidRDefault="002C4D9F" w:rsidP="002C4D9F">
      <w:pPr>
        <w:spacing w:after="160" w:line="259" w:lineRule="auto"/>
        <w:rPr>
          <w:rFonts w:eastAsiaTheme="majorEastAsia" w:cstheme="majorBidi"/>
          <w:color w:val="2E74B5" w:themeColor="accent1" w:themeShade="BF"/>
          <w:sz w:val="32"/>
          <w:szCs w:val="32"/>
          <w:lang w:eastAsia="en-US"/>
        </w:rPr>
      </w:pPr>
      <w:r>
        <w:rPr>
          <w:noProof/>
        </w:rPr>
        <mc:AlternateContent>
          <mc:Choice Requires="wps">
            <w:drawing>
              <wp:anchor distT="0" distB="0" distL="114300" distR="114300" simplePos="0" relativeHeight="251670528" behindDoc="0" locked="0" layoutInCell="1" allowOverlap="1" wp14:anchorId="638F0AD3" wp14:editId="019F2536">
                <wp:simplePos x="0" y="0"/>
                <wp:positionH relativeFrom="column">
                  <wp:posOffset>4747895</wp:posOffset>
                </wp:positionH>
                <wp:positionV relativeFrom="paragraph">
                  <wp:posOffset>60325</wp:posOffset>
                </wp:positionV>
                <wp:extent cx="1447800" cy="2167255"/>
                <wp:effectExtent l="0" t="0" r="0" b="0"/>
                <wp:wrapSquare wrapText="bothSides"/>
                <wp:docPr id="14" name="Tekstvak 14"/>
                <wp:cNvGraphicFramePr/>
                <a:graphic xmlns:a="http://schemas.openxmlformats.org/drawingml/2006/main">
                  <a:graphicData uri="http://schemas.microsoft.com/office/word/2010/wordprocessingShape">
                    <wps:wsp>
                      <wps:cNvSpPr txBox="1"/>
                      <wps:spPr>
                        <a:xfrm>
                          <a:off x="0" y="0"/>
                          <a:ext cx="1447800" cy="216725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F59C564" w14:textId="77777777" w:rsidR="002C4D9F" w:rsidRPr="007C0DD0" w:rsidRDefault="002C4D9F" w:rsidP="002C4D9F">
                            <w:pPr>
                              <w:rPr>
                                <w:b/>
                                <w:i/>
                                <w:color w:val="0070C0"/>
                                <w:sz w:val="28"/>
                              </w:rPr>
                            </w:pPr>
                            <w:r w:rsidRPr="007C0DD0">
                              <w:rPr>
                                <w:b/>
                                <w:i/>
                                <w:color w:val="0070C0"/>
                                <w:sz w:val="28"/>
                              </w:rPr>
                              <w:t>Lees verder voor meer informatie</w:t>
                            </w:r>
                          </w:p>
                          <w:p w14:paraId="41F66F2F" w14:textId="77777777" w:rsidR="002C4D9F" w:rsidRPr="007C0DD0" w:rsidRDefault="002C4D9F" w:rsidP="002C4D9F">
                            <w:pPr>
                              <w:rPr>
                                <w:b/>
                                <w:i/>
                                <w:color w:val="0070C0"/>
                                <w:sz w:val="28"/>
                              </w:rPr>
                            </w:pPr>
                          </w:p>
                          <w:p w14:paraId="26144075" w14:textId="77777777" w:rsidR="002C4D9F" w:rsidRPr="007C0DD0" w:rsidRDefault="002C4D9F" w:rsidP="002C4D9F">
                            <w:pPr>
                              <w:rPr>
                                <w:b/>
                                <w:i/>
                                <w:color w:val="0070C0"/>
                                <w:sz w:val="28"/>
                              </w:rPr>
                            </w:pPr>
                            <w:r w:rsidRPr="007C0DD0">
                              <w:rPr>
                                <w:b/>
                                <w:i/>
                                <w:color w:val="0070C0"/>
                                <w:sz w:val="28"/>
                              </w:rPr>
                              <w:t>Bekijk ook onze ander tools!</w:t>
                            </w:r>
                          </w:p>
                          <w:p w14:paraId="71F98EEF" w14:textId="77777777" w:rsidR="002C4D9F" w:rsidRPr="007C0DD0" w:rsidRDefault="002C4D9F" w:rsidP="002C4D9F">
                            <w:pPr>
                              <w:rPr>
                                <w:b/>
                                <w:color w:val="0070C0"/>
                                <w:sz w:val="28"/>
                              </w:rPr>
                            </w:pPr>
                          </w:p>
                          <w:p w14:paraId="0DED5D24" w14:textId="77777777" w:rsidR="002C4D9F" w:rsidRPr="007C0DD0" w:rsidRDefault="002C4D9F" w:rsidP="002C4D9F">
                            <w:pPr>
                              <w:rPr>
                                <w:b/>
                                <w:color w:val="0070C0"/>
                                <w:sz w:val="28"/>
                              </w:rPr>
                            </w:pPr>
                          </w:p>
                          <w:p w14:paraId="661ADA5C" w14:textId="77777777" w:rsidR="002C4D9F" w:rsidRPr="007C0DD0" w:rsidRDefault="002C4D9F" w:rsidP="002C4D9F">
                            <w:pPr>
                              <w:rPr>
                                <w:b/>
                                <w:color w:val="0070C0"/>
                                <w:sz w:val="28"/>
                              </w:rPr>
                            </w:pPr>
                            <w:r w:rsidRPr="007C0DD0">
                              <w:rPr>
                                <w:b/>
                                <w:color w:val="0070C0"/>
                                <w:sz w:val="28"/>
                              </w:rPr>
                              <w:t>Passie voor leren</w:t>
                            </w:r>
                          </w:p>
                          <w:p w14:paraId="2F37E2AD" w14:textId="77777777" w:rsidR="002C4D9F" w:rsidRPr="007C0DD0" w:rsidRDefault="002C4D9F" w:rsidP="002C4D9F">
                            <w:pPr>
                              <w:rPr>
                                <w:b/>
                                <w:color w:val="0070C0"/>
                                <w:sz w:val="28"/>
                              </w:rPr>
                            </w:pPr>
                            <w:r w:rsidRPr="007C0DD0">
                              <w:rPr>
                                <w:b/>
                                <w:color w:val="0070C0"/>
                                <w:sz w:val="28"/>
                              </w:rPr>
                              <w:t>S.T.O.E.R.</w:t>
                            </w:r>
                          </w:p>
                          <w:p w14:paraId="0DFFC5DE" w14:textId="77777777" w:rsidR="002C4D9F" w:rsidRPr="007C0DD0" w:rsidRDefault="002C4D9F" w:rsidP="002C4D9F">
                            <w:pPr>
                              <w:rPr>
                                <w:b/>
                                <w:color w:val="0070C0"/>
                                <w:sz w:val="28"/>
                              </w:rPr>
                            </w:pPr>
                          </w:p>
                          <w:p w14:paraId="28567FE9" w14:textId="77777777" w:rsidR="002C4D9F" w:rsidRPr="007C0DD0" w:rsidRDefault="002C4D9F" w:rsidP="002C4D9F">
                            <w:pPr>
                              <w:rPr>
                                <w:b/>
                                <w:color w:val="0070C0"/>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638F0AD3" id="Tekstvak 14" o:spid="_x0000_s1027" type="#_x0000_t202" style="position:absolute;margin-left:373.85pt;margin-top:4.75pt;width:114pt;height:170.6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" filled="f" stroked="f">
                <v:textbox>
                  <w:txbxContent>
                    <w:p w14:paraId="4F59C564" w14:textId="77777777" w:rsidR="002C4D9F" w:rsidRPr="007C0DD0" w:rsidRDefault="002C4D9F" w:rsidP="002C4D9F">
                      <w:pPr>
                        <w:rPr>
                          <w:b/>
                          <w:i/>
                          <w:color w:val="0070C0"/>
                          <w:sz w:val="28"/>
                        </w:rPr>
                      </w:pPr>
                      <w:r w:rsidRPr="007C0DD0">
                        <w:rPr>
                          <w:b/>
                          <w:i/>
                          <w:color w:val="0070C0"/>
                          <w:sz w:val="28"/>
                        </w:rPr>
                        <w:t>Lees verder voor meer informatie</w:t>
                      </w:r>
                    </w:p>
                    <w:p w14:paraId="41F66F2F" w14:textId="77777777" w:rsidR="002C4D9F" w:rsidRPr="007C0DD0" w:rsidRDefault="002C4D9F" w:rsidP="002C4D9F">
                      <w:pPr>
                        <w:rPr>
                          <w:b/>
                          <w:i/>
                          <w:color w:val="0070C0"/>
                          <w:sz w:val="28"/>
                        </w:rPr>
                      </w:pPr>
                    </w:p>
                    <w:p w14:paraId="26144075" w14:textId="77777777" w:rsidR="002C4D9F" w:rsidRPr="007C0DD0" w:rsidRDefault="002C4D9F" w:rsidP="002C4D9F">
                      <w:pPr>
                        <w:rPr>
                          <w:b/>
                          <w:i/>
                          <w:color w:val="0070C0"/>
                          <w:sz w:val="28"/>
                        </w:rPr>
                      </w:pPr>
                      <w:r w:rsidRPr="007C0DD0">
                        <w:rPr>
                          <w:b/>
                          <w:i/>
                          <w:color w:val="0070C0"/>
                          <w:sz w:val="28"/>
                        </w:rPr>
                        <w:t>Bekijk ook onze ander tools!</w:t>
                      </w:r>
                    </w:p>
                    <w:p w14:paraId="71F98EEF" w14:textId="77777777" w:rsidR="002C4D9F" w:rsidRPr="007C0DD0" w:rsidRDefault="002C4D9F" w:rsidP="002C4D9F">
                      <w:pPr>
                        <w:rPr>
                          <w:b/>
                          <w:color w:val="0070C0"/>
                          <w:sz w:val="28"/>
                        </w:rPr>
                      </w:pPr>
                    </w:p>
                    <w:p w14:paraId="0DED5D24" w14:textId="77777777" w:rsidR="002C4D9F" w:rsidRPr="007C0DD0" w:rsidRDefault="002C4D9F" w:rsidP="002C4D9F">
                      <w:pPr>
                        <w:rPr>
                          <w:b/>
                          <w:color w:val="0070C0"/>
                          <w:sz w:val="28"/>
                        </w:rPr>
                      </w:pPr>
                    </w:p>
                    <w:p w14:paraId="661ADA5C" w14:textId="77777777" w:rsidR="002C4D9F" w:rsidRPr="007C0DD0" w:rsidRDefault="002C4D9F" w:rsidP="002C4D9F">
                      <w:pPr>
                        <w:rPr>
                          <w:b/>
                          <w:color w:val="0070C0"/>
                          <w:sz w:val="28"/>
                        </w:rPr>
                      </w:pPr>
                      <w:r w:rsidRPr="007C0DD0">
                        <w:rPr>
                          <w:b/>
                          <w:color w:val="0070C0"/>
                          <w:sz w:val="28"/>
                        </w:rPr>
                        <w:t>Passie voor leren</w:t>
                      </w:r>
                    </w:p>
                    <w:p w14:paraId="2F37E2AD" w14:textId="77777777" w:rsidR="002C4D9F" w:rsidRPr="007C0DD0" w:rsidRDefault="002C4D9F" w:rsidP="002C4D9F">
                      <w:pPr>
                        <w:rPr>
                          <w:b/>
                          <w:color w:val="0070C0"/>
                          <w:sz w:val="28"/>
                        </w:rPr>
                      </w:pPr>
                      <w:r w:rsidRPr="007C0DD0">
                        <w:rPr>
                          <w:b/>
                          <w:color w:val="0070C0"/>
                          <w:sz w:val="28"/>
                        </w:rPr>
                        <w:t>S.T.O.E.R.</w:t>
                      </w:r>
                    </w:p>
                    <w:p w14:paraId="0DFFC5DE" w14:textId="77777777" w:rsidR="002C4D9F" w:rsidRPr="007C0DD0" w:rsidRDefault="002C4D9F" w:rsidP="002C4D9F">
                      <w:pPr>
                        <w:rPr>
                          <w:b/>
                          <w:color w:val="0070C0"/>
                          <w:sz w:val="28"/>
                        </w:rPr>
                      </w:pPr>
                    </w:p>
                    <w:p w14:paraId="28567FE9" w14:textId="77777777" w:rsidR="002C4D9F" w:rsidRPr="007C0DD0" w:rsidRDefault="002C4D9F" w:rsidP="002C4D9F">
                      <w:pPr>
                        <w:rPr>
                          <w:b/>
                          <w:color w:val="0070C0"/>
                          <w:sz w:val="28"/>
                        </w:rPr>
                      </w:pPr>
                    </w:p>
                  </w:txbxContent>
                </v:textbox>
                <w10:wrap type="square"/>
              </v:shape>
            </w:pict>
          </mc:Fallback>
        </mc:AlternateContent>
      </w:r>
      <w:r>
        <w:rPr>
          <w:noProof/>
        </w:rPr>
        <w:drawing>
          <wp:anchor distT="0" distB="0" distL="114300" distR="114300" simplePos="0" relativeHeight="251669504" behindDoc="0" locked="0" layoutInCell="1" allowOverlap="1" wp14:anchorId="516332F3" wp14:editId="65A6862B">
            <wp:simplePos x="0" y="0"/>
            <wp:positionH relativeFrom="column">
              <wp:posOffset>4751070</wp:posOffset>
            </wp:positionH>
            <wp:positionV relativeFrom="paragraph">
              <wp:posOffset>1997710</wp:posOffset>
            </wp:positionV>
            <wp:extent cx="1524635" cy="431165"/>
            <wp:effectExtent l="0" t="0" r="0" b="635"/>
            <wp:wrapSquare wrapText="bothSides"/>
            <wp:docPr id="12" name="Afbeelding 12" descr="http://www.passievoorleren.eu/files/downloads/aos_logo2_kle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assievoorleren.eu/files/downloads/aos_logo2_klein.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635" cy="4311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40760885" wp14:editId="0B31BB8C">
            <wp:extent cx="4450864" cy="2476627"/>
            <wp:effectExtent l="0" t="0" r="0" b="1270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ouderbetrokkenheid PVL.tiff"/>
                    <pic:cNvPicPr/>
                  </pic:nvPicPr>
                  <pic:blipFill>
                    <a:blip r:embed="rId10">
                      <a:extLst>
                        <a:ext uri="{28A0092B-C50C-407E-A947-70E740481C1C}">
                          <a14:useLocalDpi xmlns:a14="http://schemas.microsoft.com/office/drawing/2010/main" val="0"/>
                        </a:ext>
                      </a:extLst>
                    </a:blip>
                    <a:stretch>
                      <a:fillRect/>
                    </a:stretch>
                  </pic:blipFill>
                  <pic:spPr>
                    <a:xfrm>
                      <a:off x="0" y="0"/>
                      <a:ext cx="4486710" cy="2496573"/>
                    </a:xfrm>
                    <a:prstGeom prst="rect">
                      <a:avLst/>
                    </a:prstGeom>
                  </pic:spPr>
                </pic:pic>
              </a:graphicData>
            </a:graphic>
          </wp:inline>
        </w:drawing>
      </w:r>
      <w:r w:rsidRPr="000B0B60">
        <w:rPr>
          <w:lang w:eastAsia="en-US"/>
        </w:rPr>
        <w:br w:type="page"/>
      </w:r>
    </w:p>
    <w:p w14:paraId="69132435" w14:textId="506DCA9B" w:rsidR="00166568" w:rsidRDefault="00077307" w:rsidP="00077307">
      <w:pPr>
        <w:pStyle w:val="Kop1"/>
        <w:rPr>
          <w:rFonts w:eastAsiaTheme="minorHAnsi"/>
          <w:lang w:eastAsia="en-US"/>
        </w:rPr>
      </w:pPr>
      <w:r>
        <w:rPr>
          <w:rFonts w:eastAsiaTheme="minorHAnsi"/>
          <w:lang w:eastAsia="en-US"/>
        </w:rPr>
        <w:lastRenderedPageBreak/>
        <w:t>Gespreksvaardigheden</w:t>
      </w:r>
    </w:p>
    <w:p w14:paraId="235008C9" w14:textId="77777777" w:rsidR="00077307" w:rsidRDefault="00077307" w:rsidP="00077307">
      <w:pPr>
        <w:rPr>
          <w:rFonts w:eastAsiaTheme="minorHAnsi"/>
          <w:lang w:eastAsia="en-US"/>
        </w:rPr>
      </w:pPr>
    </w:p>
    <w:p w14:paraId="43A2D9FF" w14:textId="77777777" w:rsidR="00A21C3B" w:rsidRDefault="00E856CD" w:rsidP="00077307">
      <w:pPr>
        <w:rPr>
          <w:rFonts w:eastAsiaTheme="minorHAnsi"/>
          <w:sz w:val="22"/>
          <w:lang w:eastAsia="en-US"/>
        </w:rPr>
      </w:pPr>
      <w:r w:rsidRPr="0009360A">
        <w:rPr>
          <w:rFonts w:eastAsiaTheme="minorHAnsi"/>
          <w:sz w:val="22"/>
          <w:lang w:eastAsia="en-US"/>
        </w:rPr>
        <w:t>Wat heb je nodig om een goed gesprek te kunnen v</w:t>
      </w:r>
      <w:r w:rsidR="0055614F" w:rsidRPr="0009360A">
        <w:rPr>
          <w:rFonts w:eastAsiaTheme="minorHAnsi"/>
          <w:sz w:val="22"/>
          <w:lang w:eastAsia="en-US"/>
        </w:rPr>
        <w:t xml:space="preserve">oeren met ouders en leerlingen? </w:t>
      </w:r>
    </w:p>
    <w:p w14:paraId="13D5CE1F" w14:textId="4DC18CAE" w:rsidR="0055614F" w:rsidRPr="0009360A" w:rsidRDefault="00097C60" w:rsidP="00077307">
      <w:pPr>
        <w:rPr>
          <w:rFonts w:eastAsiaTheme="minorHAnsi"/>
          <w:sz w:val="22"/>
          <w:lang w:eastAsia="en-US"/>
        </w:rPr>
      </w:pPr>
      <w:r w:rsidRPr="0009360A">
        <w:rPr>
          <w:rFonts w:eastAsiaTheme="minorHAnsi"/>
          <w:sz w:val="22"/>
          <w:lang w:eastAsia="en-US"/>
        </w:rPr>
        <w:t>Hier valt veel over te zeggen</w:t>
      </w:r>
      <w:r w:rsidR="008827B0" w:rsidRPr="0009360A">
        <w:rPr>
          <w:rFonts w:eastAsiaTheme="minorHAnsi"/>
          <w:sz w:val="22"/>
          <w:lang w:eastAsia="en-US"/>
        </w:rPr>
        <w:t>. Bij deze tool zoomen w</w:t>
      </w:r>
      <w:r w:rsidR="002C4D9F" w:rsidRPr="0009360A">
        <w:rPr>
          <w:rFonts w:eastAsiaTheme="minorHAnsi"/>
          <w:sz w:val="22"/>
          <w:lang w:eastAsia="en-US"/>
        </w:rPr>
        <w:t xml:space="preserve">e in op de basisvoorwaarden en </w:t>
      </w:r>
      <w:r w:rsidR="008827B0" w:rsidRPr="0009360A">
        <w:rPr>
          <w:rFonts w:eastAsiaTheme="minorHAnsi"/>
          <w:sz w:val="22"/>
          <w:lang w:eastAsia="en-US"/>
        </w:rPr>
        <w:t>vaar</w:t>
      </w:r>
      <w:r w:rsidR="00A21C3B">
        <w:rPr>
          <w:rFonts w:eastAsiaTheme="minorHAnsi"/>
          <w:sz w:val="22"/>
          <w:lang w:eastAsia="en-US"/>
        </w:rPr>
        <w:t>digheden, vanuit onze ervaringen.</w:t>
      </w:r>
    </w:p>
    <w:p w14:paraId="4B6D9183" w14:textId="77777777" w:rsidR="0055614F" w:rsidRDefault="0055614F" w:rsidP="00077307">
      <w:pPr>
        <w:rPr>
          <w:rFonts w:eastAsiaTheme="minorHAnsi"/>
          <w:lang w:eastAsia="en-US"/>
        </w:rPr>
      </w:pPr>
    </w:p>
    <w:p w14:paraId="2A9FFCB0" w14:textId="6FCD161B" w:rsidR="0055614F" w:rsidRDefault="0055614F" w:rsidP="008827B0">
      <w:pPr>
        <w:pStyle w:val="Kop2"/>
        <w:rPr>
          <w:rFonts w:eastAsiaTheme="minorHAnsi"/>
        </w:rPr>
      </w:pPr>
      <w:r>
        <w:rPr>
          <w:rFonts w:eastAsiaTheme="minorHAnsi"/>
        </w:rPr>
        <w:t>Voorbereiding</w:t>
      </w:r>
    </w:p>
    <w:p w14:paraId="1A454DF9" w14:textId="43DC394E" w:rsidR="0055614F" w:rsidRPr="0009360A" w:rsidRDefault="002C4D9F" w:rsidP="00077307">
      <w:pPr>
        <w:rPr>
          <w:rFonts w:eastAsiaTheme="minorHAnsi"/>
          <w:sz w:val="22"/>
          <w:lang w:eastAsia="en-US"/>
        </w:rPr>
      </w:pPr>
      <w:r w:rsidRPr="0009360A">
        <w:rPr>
          <w:rFonts w:eastAsiaTheme="minorHAnsi"/>
          <w:sz w:val="22"/>
          <w:lang w:eastAsia="en-US"/>
        </w:rPr>
        <w:t>Bij ieder gesprek is het nuttig om voo</w:t>
      </w:r>
      <w:r w:rsidR="006202D0" w:rsidRPr="0009360A">
        <w:rPr>
          <w:rFonts w:eastAsiaTheme="minorHAnsi"/>
          <w:sz w:val="22"/>
          <w:lang w:eastAsia="en-US"/>
        </w:rPr>
        <w:t xml:space="preserve">raf te bedenken wat je </w:t>
      </w:r>
      <w:r w:rsidR="006202D0" w:rsidRPr="00A21C3B">
        <w:rPr>
          <w:rFonts w:eastAsiaTheme="minorHAnsi"/>
          <w:b/>
          <w:sz w:val="22"/>
          <w:lang w:eastAsia="en-US"/>
        </w:rPr>
        <w:t>doel</w:t>
      </w:r>
      <w:r w:rsidR="006202D0" w:rsidRPr="0009360A">
        <w:rPr>
          <w:rFonts w:eastAsiaTheme="minorHAnsi"/>
          <w:sz w:val="22"/>
          <w:lang w:eastAsia="en-US"/>
        </w:rPr>
        <w:t xml:space="preserve"> is </w:t>
      </w:r>
      <w:r w:rsidR="0055614F" w:rsidRPr="0009360A">
        <w:rPr>
          <w:rFonts w:eastAsiaTheme="minorHAnsi"/>
          <w:sz w:val="22"/>
          <w:lang w:eastAsia="en-US"/>
        </w:rPr>
        <w:t xml:space="preserve">voor dit gesprek. </w:t>
      </w:r>
      <w:r w:rsidR="008827B0" w:rsidRPr="0009360A">
        <w:rPr>
          <w:rFonts w:eastAsiaTheme="minorHAnsi"/>
          <w:sz w:val="22"/>
          <w:lang w:eastAsia="en-US"/>
        </w:rPr>
        <w:t xml:space="preserve">Wie heeft het gesprek geïnitieerd? Soms is dit op initiatief van school, soms van ouders. </w:t>
      </w:r>
      <w:r w:rsidR="007C24A7" w:rsidRPr="0009360A">
        <w:rPr>
          <w:rFonts w:eastAsiaTheme="minorHAnsi"/>
          <w:sz w:val="22"/>
          <w:lang w:eastAsia="en-US"/>
        </w:rPr>
        <w:t>Het is vooral belangrijk om je te realiseren dat er verschillende verwachtingen zijn</w:t>
      </w:r>
      <w:r w:rsidR="008827B0" w:rsidRPr="0009360A">
        <w:rPr>
          <w:rFonts w:eastAsiaTheme="minorHAnsi"/>
          <w:sz w:val="22"/>
          <w:lang w:eastAsia="en-US"/>
        </w:rPr>
        <w:t xml:space="preserve">. Het is daarom handig om te beginnen met een rondvraag: </w:t>
      </w:r>
      <w:r w:rsidR="008827B0" w:rsidRPr="0009360A">
        <w:rPr>
          <w:rFonts w:eastAsiaTheme="minorHAnsi"/>
          <w:b/>
          <w:sz w:val="22"/>
          <w:lang w:eastAsia="en-US"/>
        </w:rPr>
        <w:t>“waar moeten we het de komende … minuten over hebben, zodat het voor jou een nuttig gesprek is?”.</w:t>
      </w:r>
      <w:r w:rsidR="008827B0" w:rsidRPr="0009360A">
        <w:rPr>
          <w:rFonts w:eastAsiaTheme="minorHAnsi"/>
          <w:sz w:val="22"/>
          <w:lang w:eastAsia="en-US"/>
        </w:rPr>
        <w:t xml:space="preserve"> </w:t>
      </w:r>
    </w:p>
    <w:p w14:paraId="1902CE39" w14:textId="452BDD47" w:rsidR="0055614F" w:rsidRPr="0009360A" w:rsidRDefault="008827B0" w:rsidP="00077307">
      <w:pPr>
        <w:rPr>
          <w:rFonts w:eastAsiaTheme="minorHAnsi"/>
          <w:sz w:val="22"/>
          <w:lang w:eastAsia="en-US"/>
        </w:rPr>
      </w:pPr>
      <w:r w:rsidRPr="0009360A">
        <w:rPr>
          <w:rFonts w:eastAsiaTheme="minorHAnsi"/>
          <w:sz w:val="22"/>
          <w:lang w:eastAsia="en-US"/>
        </w:rPr>
        <w:t xml:space="preserve">Op die manier wordt iedereen mede-eigenaar van het gesprek en zijn elkaars verwachtingen helder. Mogelijk is er al een gezamenlijk doel of onderwerp vast te stellen. Mocht blijken dat de verwachting niet realistisch is, dan is het ook goed om dit aan te geven. </w:t>
      </w:r>
    </w:p>
    <w:p w14:paraId="4A9ED92F" w14:textId="254A3C49" w:rsidR="00841E94" w:rsidRPr="0009360A" w:rsidRDefault="00841E94" w:rsidP="00077307">
      <w:pPr>
        <w:rPr>
          <w:rFonts w:eastAsiaTheme="minorHAnsi"/>
          <w:sz w:val="22"/>
          <w:lang w:eastAsia="en-US"/>
        </w:rPr>
      </w:pPr>
      <w:r w:rsidRPr="0009360A">
        <w:rPr>
          <w:rFonts w:eastAsiaTheme="minorHAnsi"/>
          <w:sz w:val="22"/>
          <w:lang w:eastAsia="en-US"/>
        </w:rPr>
        <w:t xml:space="preserve">Het eerste doel van het gesprek is uiteraard om een </w:t>
      </w:r>
      <w:r w:rsidRPr="00A21C3B">
        <w:rPr>
          <w:rFonts w:eastAsiaTheme="minorHAnsi"/>
          <w:b/>
          <w:sz w:val="22"/>
          <w:lang w:eastAsia="en-US"/>
        </w:rPr>
        <w:t>werkrelatie</w:t>
      </w:r>
      <w:r w:rsidRPr="0009360A">
        <w:rPr>
          <w:rFonts w:eastAsiaTheme="minorHAnsi"/>
          <w:sz w:val="22"/>
          <w:lang w:eastAsia="en-US"/>
        </w:rPr>
        <w:t xml:space="preserve"> tot stand te brengen, zodat iedereen zich veilig genoeg voelt om zich te durven uiten (Lang en van der Molen, 2007).</w:t>
      </w:r>
    </w:p>
    <w:p w14:paraId="1DB50920" w14:textId="4AFEC471" w:rsidR="008827B0" w:rsidRPr="0009360A" w:rsidRDefault="008827B0" w:rsidP="00077307">
      <w:pPr>
        <w:rPr>
          <w:rFonts w:eastAsiaTheme="minorHAnsi"/>
          <w:sz w:val="22"/>
          <w:lang w:eastAsia="en-US"/>
        </w:rPr>
      </w:pPr>
      <w:r w:rsidRPr="0009360A">
        <w:rPr>
          <w:rFonts w:eastAsiaTheme="minorHAnsi"/>
          <w:sz w:val="22"/>
          <w:lang w:eastAsia="en-US"/>
        </w:rPr>
        <w:t xml:space="preserve">Naast het doel van het gesprek, is het goed om op de </w:t>
      </w:r>
      <w:r w:rsidRPr="00A21C3B">
        <w:rPr>
          <w:rFonts w:eastAsiaTheme="minorHAnsi"/>
          <w:b/>
          <w:sz w:val="22"/>
          <w:lang w:eastAsia="en-US"/>
        </w:rPr>
        <w:t>inhoud</w:t>
      </w:r>
      <w:r w:rsidRPr="0009360A">
        <w:rPr>
          <w:rFonts w:eastAsiaTheme="minorHAnsi"/>
          <w:sz w:val="22"/>
          <w:lang w:eastAsia="en-US"/>
        </w:rPr>
        <w:t xml:space="preserve"> voorbereid te zijn. Dit kan door het dossier in te lezen, je observaties vanuit de les scherp te hebben, bevindinge</w:t>
      </w:r>
      <w:r w:rsidR="007C24A7" w:rsidRPr="0009360A">
        <w:rPr>
          <w:rFonts w:eastAsiaTheme="minorHAnsi"/>
          <w:sz w:val="22"/>
          <w:lang w:eastAsia="en-US"/>
        </w:rPr>
        <w:t>n van collega’s te kennen, enz.</w:t>
      </w:r>
      <w:r w:rsidRPr="0009360A">
        <w:rPr>
          <w:rFonts w:eastAsiaTheme="minorHAnsi"/>
          <w:sz w:val="22"/>
          <w:lang w:eastAsia="en-US"/>
        </w:rPr>
        <w:t xml:space="preserve"> Soms helpt het om vooraf al een vraag aan leerling of ouders te stellen, zodat ook zij voorbereid naar het gesprek kunnen komen. </w:t>
      </w:r>
    </w:p>
    <w:p w14:paraId="7BA25573" w14:textId="77777777" w:rsidR="008827B0" w:rsidRDefault="008827B0" w:rsidP="00077307">
      <w:pPr>
        <w:rPr>
          <w:rFonts w:eastAsiaTheme="minorHAnsi"/>
          <w:lang w:eastAsia="en-US"/>
        </w:rPr>
      </w:pPr>
    </w:p>
    <w:p w14:paraId="29D6030B" w14:textId="2BF4E824" w:rsidR="0055614F" w:rsidRDefault="0055614F" w:rsidP="008827B0">
      <w:pPr>
        <w:pStyle w:val="Kop2"/>
        <w:rPr>
          <w:rFonts w:eastAsiaTheme="minorHAnsi"/>
        </w:rPr>
      </w:pPr>
      <w:r>
        <w:rPr>
          <w:rFonts w:eastAsiaTheme="minorHAnsi"/>
        </w:rPr>
        <w:t>Gesprek</w:t>
      </w:r>
    </w:p>
    <w:p w14:paraId="123F92F1" w14:textId="3831E96C" w:rsidR="0055614F" w:rsidRDefault="00CE3BE2" w:rsidP="00CE3BE2">
      <w:pPr>
        <w:pStyle w:val="Ondertitel"/>
        <w:rPr>
          <w:rFonts w:eastAsiaTheme="minorHAnsi"/>
          <w:lang w:eastAsia="en-US"/>
        </w:rPr>
      </w:pPr>
      <w:r>
        <w:rPr>
          <w:rFonts w:eastAsiaTheme="minorHAnsi"/>
          <w:lang w:eastAsia="en-US"/>
        </w:rPr>
        <w:t>Randvoorwaarden</w:t>
      </w:r>
    </w:p>
    <w:p w14:paraId="76D48385" w14:textId="69DD69AE" w:rsidR="0055614F" w:rsidRPr="0009360A" w:rsidRDefault="00CE3BE2" w:rsidP="00077307">
      <w:pPr>
        <w:rPr>
          <w:rFonts w:eastAsiaTheme="minorHAnsi"/>
          <w:sz w:val="22"/>
          <w:lang w:eastAsia="en-US"/>
        </w:rPr>
      </w:pPr>
      <w:r w:rsidRPr="0009360A">
        <w:rPr>
          <w:rFonts w:eastAsiaTheme="minorHAnsi"/>
          <w:sz w:val="22"/>
          <w:lang w:eastAsia="en-US"/>
        </w:rPr>
        <w:t>Mogelijk is dit voor de meeste van jullie vanzelfsprekend, toch is het goed om stil te staan bij een aantal praktische punten:</w:t>
      </w:r>
    </w:p>
    <w:p w14:paraId="6C930FB2" w14:textId="0DAA5750" w:rsidR="00CE3BE2" w:rsidRPr="0009360A" w:rsidRDefault="00CE3BE2" w:rsidP="00CE3BE2">
      <w:pPr>
        <w:pStyle w:val="Lijstalinea"/>
        <w:numPr>
          <w:ilvl w:val="0"/>
          <w:numId w:val="8"/>
        </w:numPr>
        <w:rPr>
          <w:sz w:val="22"/>
          <w:lang w:eastAsia="en-US"/>
        </w:rPr>
      </w:pPr>
      <w:r w:rsidRPr="0009360A">
        <w:rPr>
          <w:sz w:val="22"/>
          <w:lang w:eastAsia="en-US"/>
        </w:rPr>
        <w:t>Uitnodiging, aanwezigen</w:t>
      </w:r>
      <w:r w:rsidR="004142C4" w:rsidRPr="0009360A">
        <w:rPr>
          <w:sz w:val="22"/>
          <w:lang w:eastAsia="en-US"/>
        </w:rPr>
        <w:t xml:space="preserve"> (</w:t>
      </w:r>
      <w:r w:rsidR="00462FFC" w:rsidRPr="0009360A">
        <w:rPr>
          <w:sz w:val="22"/>
          <w:lang w:eastAsia="en-US"/>
        </w:rPr>
        <w:t xml:space="preserve">streven is </w:t>
      </w:r>
      <w:r w:rsidR="004142C4" w:rsidRPr="0009360A">
        <w:rPr>
          <w:sz w:val="22"/>
          <w:lang w:eastAsia="en-US"/>
        </w:rPr>
        <w:t>beide ouders en de leerling)</w:t>
      </w:r>
      <w:r w:rsidRPr="0009360A">
        <w:rPr>
          <w:sz w:val="22"/>
          <w:lang w:eastAsia="en-US"/>
        </w:rPr>
        <w:t>;</w:t>
      </w:r>
    </w:p>
    <w:p w14:paraId="707685E8" w14:textId="1F39AB43" w:rsidR="00CE3BE2" w:rsidRPr="0009360A" w:rsidRDefault="00CE3BE2" w:rsidP="00CE3BE2">
      <w:pPr>
        <w:pStyle w:val="Lijstalinea"/>
        <w:numPr>
          <w:ilvl w:val="0"/>
          <w:numId w:val="8"/>
        </w:numPr>
        <w:rPr>
          <w:sz w:val="22"/>
          <w:lang w:eastAsia="en-US"/>
        </w:rPr>
      </w:pPr>
      <w:r w:rsidRPr="0009360A">
        <w:rPr>
          <w:sz w:val="22"/>
          <w:lang w:eastAsia="en-US"/>
        </w:rPr>
        <w:t>Ruimte</w:t>
      </w:r>
      <w:r w:rsidR="004142C4" w:rsidRPr="0009360A">
        <w:rPr>
          <w:sz w:val="22"/>
          <w:lang w:eastAsia="en-US"/>
        </w:rPr>
        <w:t>/plaats (op school of thuis)</w:t>
      </w:r>
      <w:r w:rsidRPr="0009360A">
        <w:rPr>
          <w:sz w:val="22"/>
          <w:lang w:eastAsia="en-US"/>
        </w:rPr>
        <w:t xml:space="preserve"> en tijd, overige faciliteiten</w:t>
      </w:r>
      <w:r w:rsidR="004142C4" w:rsidRPr="0009360A">
        <w:rPr>
          <w:sz w:val="22"/>
          <w:lang w:eastAsia="en-US"/>
        </w:rPr>
        <w:t xml:space="preserve"> (koffie/thee)</w:t>
      </w:r>
      <w:r w:rsidRPr="0009360A">
        <w:rPr>
          <w:sz w:val="22"/>
          <w:lang w:eastAsia="en-US"/>
        </w:rPr>
        <w:t xml:space="preserve">; </w:t>
      </w:r>
    </w:p>
    <w:p w14:paraId="74E34833" w14:textId="6AB36D2C" w:rsidR="00916567" w:rsidRPr="0009360A" w:rsidRDefault="00CE3BE2" w:rsidP="00916567">
      <w:pPr>
        <w:pStyle w:val="Lijstalinea"/>
        <w:numPr>
          <w:ilvl w:val="0"/>
          <w:numId w:val="8"/>
        </w:numPr>
        <w:rPr>
          <w:sz w:val="22"/>
          <w:lang w:eastAsia="en-US"/>
        </w:rPr>
      </w:pPr>
      <w:r w:rsidRPr="0009360A">
        <w:rPr>
          <w:sz w:val="22"/>
          <w:lang w:eastAsia="en-US"/>
        </w:rPr>
        <w:t>Posities aan tafel (liever in een ronde of zijwaarts dan frontaal)</w:t>
      </w:r>
      <w:r w:rsidR="00916567" w:rsidRPr="0009360A">
        <w:rPr>
          <w:sz w:val="22"/>
          <w:lang w:eastAsia="en-US"/>
        </w:rPr>
        <w:t>;</w:t>
      </w:r>
    </w:p>
    <w:p w14:paraId="35C48E36" w14:textId="1399714C" w:rsidR="004142C4" w:rsidRPr="0009360A" w:rsidRDefault="004142C4" w:rsidP="004142C4">
      <w:pPr>
        <w:rPr>
          <w:rFonts w:eastAsiaTheme="minorHAnsi"/>
          <w:sz w:val="22"/>
          <w:lang w:eastAsia="en-US"/>
        </w:rPr>
      </w:pPr>
      <w:r w:rsidRPr="0009360A">
        <w:rPr>
          <w:rFonts w:eastAsiaTheme="minorHAnsi"/>
          <w:sz w:val="22"/>
          <w:lang w:eastAsia="en-US"/>
        </w:rPr>
        <w:t xml:space="preserve">Daarnaast is je eigen </w:t>
      </w:r>
      <w:r w:rsidRPr="00A21C3B">
        <w:rPr>
          <w:rFonts w:eastAsiaTheme="minorHAnsi"/>
          <w:b/>
          <w:sz w:val="22"/>
          <w:lang w:eastAsia="en-US"/>
        </w:rPr>
        <w:t>houding en attitude</w:t>
      </w:r>
      <w:r w:rsidRPr="0009360A">
        <w:rPr>
          <w:rFonts w:eastAsiaTheme="minorHAnsi"/>
          <w:sz w:val="22"/>
          <w:lang w:eastAsia="en-US"/>
        </w:rPr>
        <w:t xml:space="preserve"> een belangrijke voorwaarde voor een succesvol gesprek. Zie je de ouders en leerling als ervaringsdeskundigen en dus</w:t>
      </w:r>
      <w:r w:rsidR="0098618E" w:rsidRPr="0009360A">
        <w:rPr>
          <w:rFonts w:eastAsiaTheme="minorHAnsi"/>
          <w:sz w:val="22"/>
          <w:lang w:eastAsia="en-US"/>
        </w:rPr>
        <w:t>,</w:t>
      </w:r>
      <w:r w:rsidRPr="0009360A">
        <w:rPr>
          <w:rFonts w:eastAsiaTheme="minorHAnsi"/>
          <w:sz w:val="22"/>
          <w:lang w:eastAsia="en-US"/>
        </w:rPr>
        <w:t xml:space="preserve"> net als jij</w:t>
      </w:r>
      <w:r w:rsidR="0098618E" w:rsidRPr="0009360A">
        <w:rPr>
          <w:rFonts w:eastAsiaTheme="minorHAnsi"/>
          <w:sz w:val="22"/>
          <w:lang w:eastAsia="en-US"/>
        </w:rPr>
        <w:t>,</w:t>
      </w:r>
      <w:r w:rsidRPr="0009360A">
        <w:rPr>
          <w:rFonts w:eastAsiaTheme="minorHAnsi"/>
          <w:sz w:val="22"/>
          <w:lang w:eastAsia="en-US"/>
        </w:rPr>
        <w:t xml:space="preserve"> als professionals? Wil je ze mee laten denken of enkel een mededeling doen?</w:t>
      </w:r>
      <w:r w:rsidR="0098618E" w:rsidRPr="0009360A">
        <w:rPr>
          <w:rFonts w:eastAsiaTheme="minorHAnsi"/>
          <w:sz w:val="22"/>
          <w:lang w:eastAsia="en-US"/>
        </w:rPr>
        <w:t xml:space="preserve"> Denk je dat jullie elkaar kunnen aanvullen? Vind je dat jullie samen een oplossing moet bedenken of is het aan ouders of de leerling?</w:t>
      </w:r>
      <w:r w:rsidR="008C463C" w:rsidRPr="0009360A">
        <w:rPr>
          <w:rFonts w:eastAsiaTheme="minorHAnsi"/>
          <w:sz w:val="22"/>
          <w:lang w:eastAsia="en-US"/>
        </w:rPr>
        <w:t xml:space="preserve"> Ben vooral eerlijk en transparant!</w:t>
      </w:r>
    </w:p>
    <w:p w14:paraId="007029C6" w14:textId="49AAB473" w:rsidR="00916567" w:rsidRPr="0009360A" w:rsidRDefault="00C82D16" w:rsidP="004142C4">
      <w:pPr>
        <w:rPr>
          <w:rFonts w:eastAsiaTheme="minorHAnsi"/>
          <w:sz w:val="22"/>
          <w:lang w:eastAsia="en-US"/>
        </w:rPr>
      </w:pPr>
      <w:r w:rsidRPr="0009360A">
        <w:rPr>
          <w:rFonts w:eastAsiaTheme="minorHAnsi"/>
          <w:sz w:val="22"/>
          <w:lang w:eastAsia="en-US"/>
        </w:rPr>
        <w:t xml:space="preserve">Bij </w:t>
      </w:r>
      <w:r w:rsidRPr="00A21C3B">
        <w:rPr>
          <w:rFonts w:eastAsiaTheme="minorHAnsi"/>
          <w:b/>
          <w:sz w:val="22"/>
          <w:lang w:eastAsia="en-US"/>
        </w:rPr>
        <w:t>anderstalige ouders</w:t>
      </w:r>
      <w:r w:rsidRPr="0009360A">
        <w:rPr>
          <w:rFonts w:eastAsiaTheme="minorHAnsi"/>
          <w:sz w:val="22"/>
          <w:lang w:eastAsia="en-US"/>
        </w:rPr>
        <w:t xml:space="preserve"> is het goed om vooraf te beseffen of er extra maatregelen getroffen moe</w:t>
      </w:r>
      <w:r w:rsidR="00707921" w:rsidRPr="0009360A">
        <w:rPr>
          <w:rFonts w:eastAsiaTheme="minorHAnsi"/>
          <w:sz w:val="22"/>
          <w:lang w:eastAsia="en-US"/>
        </w:rPr>
        <w:t>ten worden, zodra er geen gemeenschappelijke taal is waarin jullie elkaar begrijpen. Soms kan de leerling of een familielid fungeren als tolk. Deze is anders ook in te huren.</w:t>
      </w:r>
    </w:p>
    <w:p w14:paraId="6DD49379" w14:textId="77777777" w:rsidR="00CE3BE2" w:rsidRDefault="00CE3BE2" w:rsidP="00077307">
      <w:pPr>
        <w:rPr>
          <w:rFonts w:eastAsiaTheme="minorHAnsi"/>
          <w:lang w:eastAsia="en-US"/>
        </w:rPr>
      </w:pPr>
    </w:p>
    <w:p w14:paraId="47873671" w14:textId="5E97786E" w:rsidR="0055614F" w:rsidRDefault="00C85C88" w:rsidP="00A41946">
      <w:pPr>
        <w:pStyle w:val="Ondertitel"/>
        <w:rPr>
          <w:rFonts w:eastAsiaTheme="minorHAnsi"/>
          <w:lang w:eastAsia="en-US"/>
        </w:rPr>
      </w:pPr>
      <w:r>
        <w:rPr>
          <w:rFonts w:eastAsiaTheme="minorHAnsi"/>
          <w:lang w:eastAsia="en-US"/>
        </w:rPr>
        <w:t>Technieken &amp; Vaardigheden</w:t>
      </w:r>
    </w:p>
    <w:p w14:paraId="6A8476F5" w14:textId="1978DBBB" w:rsidR="0055614F" w:rsidRPr="0009360A" w:rsidRDefault="00A41946" w:rsidP="00077307">
      <w:pPr>
        <w:rPr>
          <w:rFonts w:eastAsiaTheme="minorHAnsi"/>
          <w:sz w:val="22"/>
          <w:lang w:eastAsia="en-US"/>
        </w:rPr>
      </w:pPr>
      <w:r w:rsidRPr="0009360A">
        <w:rPr>
          <w:rFonts w:eastAsiaTheme="minorHAnsi"/>
          <w:sz w:val="22"/>
          <w:lang w:eastAsia="en-US"/>
        </w:rPr>
        <w:t>Een aantal gesprekstechnieken zijn in ieder gesprek toe te passen en van belang. Dit zijn naar ons idee de volgende:</w:t>
      </w:r>
    </w:p>
    <w:p w14:paraId="46F4166A" w14:textId="49464916" w:rsidR="00A41946" w:rsidRPr="0009360A" w:rsidRDefault="00A41946" w:rsidP="00A41946">
      <w:pPr>
        <w:pStyle w:val="Lijstalinea"/>
        <w:numPr>
          <w:ilvl w:val="0"/>
          <w:numId w:val="8"/>
        </w:numPr>
        <w:rPr>
          <w:sz w:val="22"/>
          <w:lang w:eastAsia="en-US"/>
        </w:rPr>
      </w:pPr>
      <w:r w:rsidRPr="0009360A">
        <w:rPr>
          <w:sz w:val="22"/>
          <w:lang w:eastAsia="en-US"/>
        </w:rPr>
        <w:t xml:space="preserve">Stel zoveel mogelijk </w:t>
      </w:r>
      <w:r w:rsidRPr="0009360A">
        <w:rPr>
          <w:b/>
          <w:sz w:val="22"/>
          <w:lang w:eastAsia="en-US"/>
        </w:rPr>
        <w:t>open vragen</w:t>
      </w:r>
      <w:r w:rsidRPr="0009360A">
        <w:rPr>
          <w:sz w:val="22"/>
          <w:lang w:eastAsia="en-US"/>
        </w:rPr>
        <w:t xml:space="preserve"> en geef </w:t>
      </w:r>
      <w:r w:rsidR="00596754" w:rsidRPr="0009360A">
        <w:rPr>
          <w:sz w:val="22"/>
          <w:lang w:eastAsia="en-US"/>
        </w:rPr>
        <w:t xml:space="preserve">de </w:t>
      </w:r>
      <w:r w:rsidRPr="0009360A">
        <w:rPr>
          <w:sz w:val="22"/>
          <w:lang w:eastAsia="en-US"/>
        </w:rPr>
        <w:t xml:space="preserve">ander tijd om na te denken. </w:t>
      </w:r>
      <w:r w:rsidR="00596754" w:rsidRPr="0009360A">
        <w:rPr>
          <w:sz w:val="22"/>
          <w:lang w:eastAsia="en-US"/>
        </w:rPr>
        <w:t xml:space="preserve">Open vragen bieden de mogelijkheid om de ander er invulling aan te laten geven en zelf de richting te bepalen (Lang en van der Molen, 2007). </w:t>
      </w:r>
      <w:r w:rsidRPr="0009360A">
        <w:rPr>
          <w:sz w:val="22"/>
          <w:lang w:eastAsia="en-US"/>
        </w:rPr>
        <w:t>Gebruik liever niet ‘waarom’, want dat heeft soms een oordelende toon</w:t>
      </w:r>
      <w:r w:rsidR="003E0D99" w:rsidRPr="0009360A">
        <w:rPr>
          <w:sz w:val="22"/>
          <w:lang w:eastAsia="en-US"/>
        </w:rPr>
        <w:t xml:space="preserve"> zonder dat je dat bedoelt</w:t>
      </w:r>
      <w:r w:rsidRPr="0009360A">
        <w:rPr>
          <w:sz w:val="22"/>
          <w:lang w:eastAsia="en-US"/>
        </w:rPr>
        <w:t xml:space="preserve">. </w:t>
      </w:r>
    </w:p>
    <w:p w14:paraId="3C6CB388" w14:textId="5944CDCF" w:rsidR="004142C4" w:rsidRPr="0009360A" w:rsidRDefault="00A41946" w:rsidP="00531925">
      <w:pPr>
        <w:pStyle w:val="Lijstalinea"/>
        <w:numPr>
          <w:ilvl w:val="0"/>
          <w:numId w:val="8"/>
        </w:numPr>
        <w:rPr>
          <w:sz w:val="22"/>
          <w:lang w:eastAsia="en-US"/>
        </w:rPr>
      </w:pPr>
      <w:r w:rsidRPr="0009360A">
        <w:rPr>
          <w:b/>
          <w:sz w:val="22"/>
          <w:lang w:eastAsia="en-US"/>
        </w:rPr>
        <w:t>LSD</w:t>
      </w:r>
      <w:r w:rsidRPr="0009360A">
        <w:rPr>
          <w:sz w:val="22"/>
          <w:lang w:eastAsia="en-US"/>
        </w:rPr>
        <w:t xml:space="preserve">: Luisteren, samenvatten, doorvragen. Luister aandachtig naar wat de ander te vertellen heeft, vanuit interesse en probeer je eigen agenda los te laten. De luisterthermometer </w:t>
      </w:r>
      <w:r w:rsidR="00312F25" w:rsidRPr="0009360A">
        <w:rPr>
          <w:sz w:val="22"/>
          <w:lang w:eastAsia="en-US"/>
        </w:rPr>
        <w:t xml:space="preserve">is hier een handig hulpmiddel bij. </w:t>
      </w:r>
      <w:r w:rsidR="00AA75BE" w:rsidRPr="0009360A">
        <w:rPr>
          <w:sz w:val="22"/>
          <w:lang w:eastAsia="en-US"/>
        </w:rPr>
        <w:t xml:space="preserve">Ben jezelf bewust van de luisterhouding die je laat zien: non-verbaal (oogcontact, lichaamstaal, gezichtsuitdrukking) en </w:t>
      </w:r>
      <w:r w:rsidR="00FA2807" w:rsidRPr="0009360A">
        <w:rPr>
          <w:sz w:val="22"/>
          <w:lang w:eastAsia="en-US"/>
        </w:rPr>
        <w:t xml:space="preserve">verbaal (laten merken dat je de ander hoort, kleine aanmoedigingen), maar ook zeker het gebruik van stiltes (Lang en van der Molen, 2007). </w:t>
      </w:r>
      <w:r w:rsidR="001407CF" w:rsidRPr="0009360A">
        <w:rPr>
          <w:sz w:val="22"/>
          <w:lang w:eastAsia="en-US"/>
        </w:rPr>
        <w:t xml:space="preserve">Vat samen wat je hoort (“dus ik hoor je zeggen dat….”) en vraag indien nodig </w:t>
      </w:r>
      <w:r w:rsidR="001407CF" w:rsidRPr="0009360A">
        <w:rPr>
          <w:sz w:val="22"/>
          <w:lang w:eastAsia="en-US"/>
        </w:rPr>
        <w:lastRenderedPageBreak/>
        <w:t xml:space="preserve">door (“klopt het dan …”). </w:t>
      </w:r>
      <w:r w:rsidR="00531925" w:rsidRPr="0009360A">
        <w:rPr>
          <w:sz w:val="22"/>
          <w:lang w:eastAsia="en-US"/>
        </w:rPr>
        <w:t xml:space="preserve">Sta bij het samenvatten </w:t>
      </w:r>
      <w:r w:rsidR="00596754" w:rsidRPr="0009360A">
        <w:rPr>
          <w:sz w:val="22"/>
          <w:lang w:eastAsia="en-US"/>
        </w:rPr>
        <w:t xml:space="preserve">ook stil bij het gevoel van de ander (“ik zie dat …”). </w:t>
      </w:r>
    </w:p>
    <w:p w14:paraId="7F401C2B" w14:textId="77777777" w:rsidR="00531925" w:rsidRPr="0009360A" w:rsidRDefault="00531925" w:rsidP="00531925">
      <w:pPr>
        <w:pStyle w:val="Lijstalinea"/>
        <w:rPr>
          <w:sz w:val="22"/>
          <w:lang w:eastAsia="en-US"/>
        </w:rPr>
      </w:pPr>
    </w:p>
    <w:p w14:paraId="2957698C" w14:textId="31304BEA" w:rsidR="00A41946" w:rsidRPr="0009360A" w:rsidRDefault="004142C4" w:rsidP="00856DB6">
      <w:pPr>
        <w:pStyle w:val="Lijstalinea"/>
        <w:rPr>
          <w:sz w:val="22"/>
          <w:lang w:eastAsia="en-US"/>
        </w:rPr>
      </w:pPr>
      <w:r w:rsidRPr="0009360A">
        <w:rPr>
          <w:rFonts w:ascii="Helvetica" w:hAnsi="Helvetica" w:cs="Helvetica"/>
          <w:noProof/>
          <w:sz w:val="22"/>
        </w:rPr>
        <w:drawing>
          <wp:inline distT="0" distB="0" distL="0" distR="0" wp14:anchorId="12BB4C0F" wp14:editId="551E1BE2">
            <wp:extent cx="1738431" cy="2216112"/>
            <wp:effectExtent l="0" t="0" r="0" b="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64840" cy="2249777"/>
                    </a:xfrm>
                    <a:prstGeom prst="rect">
                      <a:avLst/>
                    </a:prstGeom>
                    <a:noFill/>
                    <a:ln>
                      <a:noFill/>
                    </a:ln>
                  </pic:spPr>
                </pic:pic>
              </a:graphicData>
            </a:graphic>
          </wp:inline>
        </w:drawing>
      </w:r>
    </w:p>
    <w:p w14:paraId="28147231" w14:textId="6BA11193" w:rsidR="004142C4" w:rsidRPr="0009360A" w:rsidRDefault="004142C4" w:rsidP="004142C4">
      <w:pPr>
        <w:pStyle w:val="Lijstalinea"/>
        <w:rPr>
          <w:sz w:val="20"/>
          <w:lang w:eastAsia="en-US"/>
        </w:rPr>
      </w:pPr>
      <w:r w:rsidRPr="0009360A">
        <w:rPr>
          <w:sz w:val="20"/>
          <w:lang w:eastAsia="en-US"/>
        </w:rPr>
        <w:t>Fig. 1. De luisterthermometer uit ‘Harthorend, luisteren voor professionals’.</w:t>
      </w:r>
    </w:p>
    <w:p w14:paraId="5A9A46F5" w14:textId="77777777" w:rsidR="004142C4" w:rsidRPr="0009360A" w:rsidRDefault="004142C4" w:rsidP="004142C4">
      <w:pPr>
        <w:pStyle w:val="Lijstalinea"/>
        <w:rPr>
          <w:sz w:val="22"/>
          <w:lang w:eastAsia="en-US"/>
        </w:rPr>
      </w:pPr>
    </w:p>
    <w:p w14:paraId="033EE8C2" w14:textId="0682BFEE" w:rsidR="001407CF" w:rsidRPr="0009360A" w:rsidRDefault="001407CF" w:rsidP="00A41946">
      <w:pPr>
        <w:pStyle w:val="Lijstalinea"/>
        <w:numPr>
          <w:ilvl w:val="0"/>
          <w:numId w:val="8"/>
        </w:numPr>
        <w:rPr>
          <w:sz w:val="22"/>
          <w:lang w:eastAsia="en-US"/>
        </w:rPr>
      </w:pPr>
      <w:r w:rsidRPr="0009360A">
        <w:rPr>
          <w:sz w:val="22"/>
          <w:lang w:eastAsia="en-US"/>
        </w:rPr>
        <w:t xml:space="preserve">Vraag om </w:t>
      </w:r>
      <w:r w:rsidRPr="0009360A">
        <w:rPr>
          <w:b/>
          <w:sz w:val="22"/>
          <w:lang w:eastAsia="en-US"/>
        </w:rPr>
        <w:t>toestemming</w:t>
      </w:r>
      <w:r w:rsidRPr="0009360A">
        <w:rPr>
          <w:sz w:val="22"/>
          <w:lang w:eastAsia="en-US"/>
        </w:rPr>
        <w:t xml:space="preserve"> op het moment dat je jouw bevindingen of advies wilt delen (“vind je het goed dat ik vertel wat ik zie/denk?”, “mag ik je een tip geven?”). Dit klinkt heel vreemd, maar de ervaring leert dat de ander er dan meer voor open staat. </w:t>
      </w:r>
    </w:p>
    <w:p w14:paraId="24DD0BE1" w14:textId="77777777" w:rsidR="004142C4" w:rsidRDefault="004142C4" w:rsidP="004142C4">
      <w:pPr>
        <w:rPr>
          <w:rFonts w:eastAsiaTheme="minorHAnsi"/>
          <w:lang w:eastAsia="en-US"/>
        </w:rPr>
      </w:pPr>
    </w:p>
    <w:p w14:paraId="50BD30A7" w14:textId="77981D77" w:rsidR="004142C4" w:rsidRPr="00A41946" w:rsidRDefault="004142C4" w:rsidP="004142C4">
      <w:pPr>
        <w:pStyle w:val="Ondertitel"/>
        <w:rPr>
          <w:rFonts w:eastAsiaTheme="minorHAnsi"/>
          <w:lang w:eastAsia="en-US"/>
        </w:rPr>
      </w:pPr>
      <w:r>
        <w:rPr>
          <w:rFonts w:eastAsiaTheme="minorHAnsi"/>
          <w:lang w:eastAsia="en-US"/>
        </w:rPr>
        <w:t xml:space="preserve">Inhoud </w:t>
      </w:r>
    </w:p>
    <w:p w14:paraId="0FD2E993" w14:textId="3D623C47" w:rsidR="00A41946" w:rsidRPr="0009360A" w:rsidRDefault="003E0D99" w:rsidP="00077307">
      <w:pPr>
        <w:rPr>
          <w:rFonts w:eastAsiaTheme="minorHAnsi"/>
          <w:sz w:val="22"/>
          <w:lang w:eastAsia="en-US"/>
        </w:rPr>
      </w:pPr>
      <w:r w:rsidRPr="0009360A">
        <w:rPr>
          <w:rFonts w:eastAsiaTheme="minorHAnsi"/>
          <w:sz w:val="22"/>
          <w:lang w:eastAsia="en-US"/>
        </w:rPr>
        <w:t xml:space="preserve">Elk gesprek vraagt om een inleiding, afstemming wat er besproken dient te worden, uitwisseling en het afsluiten van het gesprek. </w:t>
      </w:r>
      <w:r w:rsidR="004142C4" w:rsidRPr="0009360A">
        <w:rPr>
          <w:rFonts w:eastAsiaTheme="minorHAnsi"/>
          <w:sz w:val="22"/>
          <w:lang w:eastAsia="en-US"/>
        </w:rPr>
        <w:t xml:space="preserve">Hoe meer concreter de afspraken en inhoud, hoe praktischer. De valkuil is om veel te zeggen en te bespreken, maar het niet te vertalen naar de praktijk. Wat betekent het morgen tijdens de les of thuis? </w:t>
      </w:r>
      <w:r w:rsidRPr="0009360A">
        <w:rPr>
          <w:rFonts w:eastAsiaTheme="minorHAnsi"/>
          <w:sz w:val="22"/>
          <w:lang w:eastAsia="en-US"/>
        </w:rPr>
        <w:t>Wat ga je morgen proberen anders te doen?</w:t>
      </w:r>
    </w:p>
    <w:p w14:paraId="0B2883A6" w14:textId="2C4F37D2" w:rsidR="00907E44" w:rsidRPr="0009360A" w:rsidRDefault="00907E44" w:rsidP="00077307">
      <w:pPr>
        <w:rPr>
          <w:rFonts w:eastAsiaTheme="minorHAnsi"/>
          <w:sz w:val="22"/>
          <w:lang w:eastAsia="en-US"/>
        </w:rPr>
      </w:pPr>
      <w:r w:rsidRPr="0009360A">
        <w:rPr>
          <w:rFonts w:eastAsiaTheme="minorHAnsi"/>
          <w:sz w:val="22"/>
          <w:lang w:eastAsia="en-US"/>
        </w:rPr>
        <w:t xml:space="preserve">Soms zijn zaken nog niet duidelijk, maar dan is het goed om daar afspraken over te maken. Bijvoorbeeld dat alle partijen informatie gaan verzamelen en gaan observeren (wanneer lukt het wel?). </w:t>
      </w:r>
    </w:p>
    <w:p w14:paraId="40BC51C3" w14:textId="4D2C9DE8" w:rsidR="008C463C" w:rsidRPr="0009360A" w:rsidRDefault="004142C4" w:rsidP="00077307">
      <w:pPr>
        <w:rPr>
          <w:rFonts w:eastAsiaTheme="minorHAnsi"/>
          <w:sz w:val="22"/>
          <w:lang w:eastAsia="en-US"/>
        </w:rPr>
      </w:pPr>
      <w:r w:rsidRPr="0009360A">
        <w:rPr>
          <w:rFonts w:eastAsiaTheme="minorHAnsi"/>
          <w:sz w:val="22"/>
          <w:lang w:eastAsia="en-US"/>
        </w:rPr>
        <w:t>Daarnaast is het goed om stil te staan bij</w:t>
      </w:r>
      <w:r w:rsidR="003E0D99" w:rsidRPr="0009360A">
        <w:rPr>
          <w:rFonts w:eastAsiaTheme="minorHAnsi"/>
          <w:sz w:val="22"/>
          <w:lang w:eastAsia="en-US"/>
        </w:rPr>
        <w:t xml:space="preserve"> de zaken die goed gaan en daar</w:t>
      </w:r>
      <w:r w:rsidRPr="0009360A">
        <w:rPr>
          <w:rFonts w:eastAsiaTheme="minorHAnsi"/>
          <w:sz w:val="22"/>
          <w:lang w:eastAsia="en-US"/>
        </w:rPr>
        <w:t xml:space="preserve">op door te vragen: wat maakt dat het is gelukt? Hoe heb je dat gedaan? De neiging van mensen is om in te zoomen op dat wat niet goed gaat en </w:t>
      </w:r>
      <w:r w:rsidR="00907E44" w:rsidRPr="0009360A">
        <w:rPr>
          <w:rFonts w:eastAsiaTheme="minorHAnsi"/>
          <w:sz w:val="22"/>
          <w:lang w:eastAsia="en-US"/>
        </w:rPr>
        <w:t>dat groot te maken. Het is bekend dat als we willen dat mensen over gaan tot het veranderen van hun gedrag, de vier gerichte complimenten te geven ten aanzien van één verbeterpunt en 2</w:t>
      </w:r>
      <w:r w:rsidR="008C463C" w:rsidRPr="0009360A">
        <w:rPr>
          <w:rFonts w:eastAsiaTheme="minorHAnsi"/>
          <w:sz w:val="22"/>
          <w:lang w:eastAsia="en-US"/>
        </w:rPr>
        <w:t xml:space="preserve">:2 als het stabiel kan blijven. Wanneer er slecht nieuws medegedeeld moet worden, dan is het belangrijk om daar mee te beginnen. </w:t>
      </w:r>
    </w:p>
    <w:p w14:paraId="1EB7E135" w14:textId="77777777" w:rsidR="008C463C" w:rsidRDefault="008C463C" w:rsidP="00077307">
      <w:pPr>
        <w:rPr>
          <w:rFonts w:eastAsiaTheme="minorHAnsi"/>
          <w:lang w:eastAsia="en-US"/>
        </w:rPr>
      </w:pPr>
    </w:p>
    <w:p w14:paraId="6D7A7695" w14:textId="4BD46489" w:rsidR="0055614F" w:rsidRDefault="001407CF" w:rsidP="001407CF">
      <w:pPr>
        <w:pStyle w:val="Ondertitel"/>
        <w:rPr>
          <w:rFonts w:eastAsiaTheme="minorHAnsi"/>
          <w:lang w:eastAsia="en-US"/>
        </w:rPr>
      </w:pPr>
      <w:r>
        <w:rPr>
          <w:rFonts w:eastAsiaTheme="minorHAnsi"/>
          <w:lang w:eastAsia="en-US"/>
        </w:rPr>
        <w:t xml:space="preserve">Afronding </w:t>
      </w:r>
    </w:p>
    <w:p w14:paraId="1BF94883" w14:textId="43B2B090" w:rsidR="004142C4" w:rsidRPr="0009360A" w:rsidRDefault="001407CF" w:rsidP="001407CF">
      <w:pPr>
        <w:rPr>
          <w:rFonts w:eastAsiaTheme="minorHAnsi"/>
          <w:sz w:val="22"/>
          <w:lang w:eastAsia="en-US"/>
        </w:rPr>
      </w:pPr>
      <w:r w:rsidRPr="0009360A">
        <w:rPr>
          <w:rFonts w:eastAsiaTheme="minorHAnsi"/>
          <w:sz w:val="22"/>
          <w:lang w:eastAsia="en-US"/>
        </w:rPr>
        <w:t xml:space="preserve">Vraag op het einde van het gesprek of het een zinvol gesprek is geweest voor eenieder. </w:t>
      </w:r>
      <w:r w:rsidR="004142C4" w:rsidRPr="0009360A">
        <w:rPr>
          <w:rFonts w:eastAsiaTheme="minorHAnsi"/>
          <w:sz w:val="22"/>
          <w:lang w:eastAsia="en-US"/>
        </w:rPr>
        <w:t xml:space="preserve">Hierbij kun je verwijzen naar de start van het gesprek waarin jullie samen de agendapunten hebben opgesteld. </w:t>
      </w:r>
      <w:r w:rsidR="00907E44" w:rsidRPr="0009360A">
        <w:rPr>
          <w:rFonts w:eastAsiaTheme="minorHAnsi"/>
          <w:sz w:val="22"/>
          <w:lang w:eastAsia="en-US"/>
        </w:rPr>
        <w:t xml:space="preserve">Eventueel kun je ook om persoonlijke feedback vragen, zodat je jezelf kunt blijven ontwikkelen. </w:t>
      </w:r>
    </w:p>
    <w:p w14:paraId="250388FA" w14:textId="77777777" w:rsidR="00690C5B" w:rsidRDefault="00690C5B" w:rsidP="00690C5B">
      <w:pPr>
        <w:rPr>
          <w:lang w:eastAsia="en-US"/>
        </w:rPr>
      </w:pPr>
    </w:p>
    <w:p w14:paraId="6388420E" w14:textId="77777777" w:rsidR="00690C5B" w:rsidRPr="00690C5B" w:rsidRDefault="00690C5B" w:rsidP="00690C5B">
      <w:pPr>
        <w:rPr>
          <w:lang w:eastAsia="en-US"/>
        </w:rPr>
      </w:pPr>
    </w:p>
    <w:p w14:paraId="455F974A" w14:textId="361711F4" w:rsidR="004142C4" w:rsidRDefault="004142C4" w:rsidP="004142C4">
      <w:pPr>
        <w:pStyle w:val="Kop2"/>
      </w:pPr>
      <w:r>
        <w:t>Bronnen</w:t>
      </w:r>
    </w:p>
    <w:p w14:paraId="31B0BA90" w14:textId="77777777" w:rsidR="004142C4" w:rsidRDefault="004142C4" w:rsidP="004142C4">
      <w:pPr>
        <w:rPr>
          <w:rFonts w:eastAsiaTheme="minorHAnsi"/>
          <w:lang w:eastAsia="en-US"/>
        </w:rPr>
      </w:pPr>
    </w:p>
    <w:p w14:paraId="76E968DE" w14:textId="7DCC64F6" w:rsidR="00841E94" w:rsidRPr="0009360A" w:rsidRDefault="00841E94" w:rsidP="004142C4">
      <w:pPr>
        <w:rPr>
          <w:rFonts w:eastAsiaTheme="minorHAnsi"/>
          <w:sz w:val="22"/>
          <w:szCs w:val="22"/>
          <w:lang w:eastAsia="en-US"/>
        </w:rPr>
      </w:pPr>
      <w:r w:rsidRPr="0009360A">
        <w:rPr>
          <w:rFonts w:eastAsiaTheme="minorHAnsi"/>
          <w:sz w:val="22"/>
          <w:szCs w:val="22"/>
          <w:lang w:eastAsia="en-US"/>
        </w:rPr>
        <w:t>Lang, G. en Molen, H.T. van der (2007). Psychologische gespreksvoering. Soest: Uitgeverij Nelissen.</w:t>
      </w:r>
    </w:p>
    <w:p w14:paraId="20D3F0DF" w14:textId="77777777" w:rsidR="00841E94" w:rsidRPr="0009360A" w:rsidRDefault="00841E94" w:rsidP="004142C4">
      <w:pPr>
        <w:rPr>
          <w:rFonts w:eastAsiaTheme="minorHAnsi"/>
          <w:sz w:val="22"/>
          <w:szCs w:val="22"/>
          <w:lang w:eastAsia="en-US"/>
        </w:rPr>
      </w:pPr>
    </w:p>
    <w:p w14:paraId="7F3BD994" w14:textId="35514F3A" w:rsidR="004142C4" w:rsidRPr="0009360A" w:rsidRDefault="00802620" w:rsidP="004142C4">
      <w:pPr>
        <w:rPr>
          <w:sz w:val="22"/>
          <w:szCs w:val="22"/>
          <w:lang w:eastAsia="en-US"/>
        </w:rPr>
      </w:pPr>
      <w:r>
        <w:rPr>
          <w:rFonts w:eastAsiaTheme="minorHAnsi"/>
          <w:sz w:val="22"/>
          <w:szCs w:val="22"/>
          <w:lang w:eastAsia="en-US"/>
        </w:rPr>
        <w:t>Pol, H. Van der (2010</w:t>
      </w:r>
      <w:r w:rsidR="004142C4" w:rsidRPr="0009360A">
        <w:rPr>
          <w:rFonts w:eastAsiaTheme="minorHAnsi"/>
          <w:sz w:val="22"/>
          <w:szCs w:val="22"/>
          <w:lang w:eastAsia="en-US"/>
        </w:rPr>
        <w:t xml:space="preserve">). </w:t>
      </w:r>
      <w:r w:rsidR="00856DB6" w:rsidRPr="0009360A">
        <w:rPr>
          <w:sz w:val="22"/>
          <w:szCs w:val="22"/>
          <w:lang w:eastAsia="en-US"/>
        </w:rPr>
        <w:t>Harth</w:t>
      </w:r>
      <w:r w:rsidR="004142C4" w:rsidRPr="0009360A">
        <w:rPr>
          <w:sz w:val="22"/>
          <w:szCs w:val="22"/>
          <w:lang w:eastAsia="en-US"/>
        </w:rPr>
        <w:t xml:space="preserve">orend, luisteren voor professionals. </w:t>
      </w:r>
      <w:r w:rsidR="00C8135A" w:rsidRPr="0009360A">
        <w:rPr>
          <w:sz w:val="22"/>
          <w:szCs w:val="22"/>
          <w:lang w:eastAsia="en-US"/>
        </w:rPr>
        <w:t xml:space="preserve">Ede: van binnenuit. </w:t>
      </w:r>
    </w:p>
    <w:p w14:paraId="76BB6FFB" w14:textId="77777777" w:rsidR="00BA128A" w:rsidRPr="0009360A" w:rsidRDefault="00BA128A" w:rsidP="004142C4">
      <w:pPr>
        <w:rPr>
          <w:sz w:val="22"/>
          <w:szCs w:val="22"/>
          <w:lang w:eastAsia="en-US"/>
        </w:rPr>
      </w:pPr>
    </w:p>
    <w:p w14:paraId="0FC3ECF1" w14:textId="575E3A81" w:rsidR="00BA128A" w:rsidRDefault="00BA128A" w:rsidP="004142C4">
      <w:pPr>
        <w:rPr>
          <w:sz w:val="22"/>
          <w:lang w:eastAsia="en-US"/>
        </w:rPr>
      </w:pPr>
      <w:r>
        <w:rPr>
          <w:sz w:val="22"/>
          <w:lang w:eastAsia="en-US"/>
        </w:rPr>
        <w:t>Meer informatie is ook te vinden in het boek:</w:t>
      </w:r>
    </w:p>
    <w:p w14:paraId="6A659DA9" w14:textId="26F52038" w:rsidR="00BA128A" w:rsidRPr="004142C4" w:rsidRDefault="00BA128A" w:rsidP="004142C4">
      <w:pPr>
        <w:rPr>
          <w:rFonts w:eastAsiaTheme="minorHAnsi"/>
          <w:lang w:eastAsia="en-US"/>
        </w:rPr>
      </w:pPr>
      <w:r>
        <w:rPr>
          <w:sz w:val="22"/>
          <w:lang w:eastAsia="en-US"/>
        </w:rPr>
        <w:t>Handboek voor leraren, Walter Geerts en René van Kralingen (2012).</w:t>
      </w:r>
    </w:p>
    <w:sectPr w:rsidR="00BA128A" w:rsidRPr="004142C4" w:rsidSect="001028E3">
      <w:footerReference w:type="default" r:id="rId12"/>
      <w:pgSz w:w="11906" w:h="16838"/>
      <w:pgMar w:top="949" w:right="1417" w:bottom="16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78712A" w14:textId="77777777" w:rsidR="00540445" w:rsidRDefault="00540445" w:rsidP="00515D0D">
      <w:r>
        <w:separator/>
      </w:r>
    </w:p>
  </w:endnote>
  <w:endnote w:type="continuationSeparator" w:id="0">
    <w:p w14:paraId="01F183C1" w14:textId="77777777" w:rsidR="00540445" w:rsidRDefault="00540445" w:rsidP="00515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D100F7" w14:textId="7044CB56" w:rsidR="007D1E81" w:rsidRDefault="007D1E81">
    <w:pPr>
      <w:pStyle w:val="Voettekst"/>
    </w:pPr>
    <w:r>
      <w:t>Project STOER</w:t>
    </w:r>
    <w:r>
      <w:tab/>
    </w:r>
    <w:r>
      <w:fldChar w:fldCharType="begin"/>
    </w:r>
    <w:r>
      <w:instrText>PAGE   \* MERGEFORMAT</w:instrText>
    </w:r>
    <w:r>
      <w:fldChar w:fldCharType="separate"/>
    </w:r>
    <w:r w:rsidR="00A716F1">
      <w:rPr>
        <w:noProof/>
      </w:rPr>
      <w:t>1</w:t>
    </w:r>
    <w:r>
      <w:fldChar w:fldCharType="end"/>
    </w:r>
    <w:r>
      <w:tab/>
      <w:t>Toolbox ouderbetrokkenheid</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F464D9" w14:textId="77777777" w:rsidR="00540445" w:rsidRDefault="00540445" w:rsidP="00515D0D">
      <w:r>
        <w:separator/>
      </w:r>
    </w:p>
  </w:footnote>
  <w:footnote w:type="continuationSeparator" w:id="0">
    <w:p w14:paraId="686F9A27" w14:textId="77777777" w:rsidR="00540445" w:rsidRDefault="00540445" w:rsidP="00515D0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7F798F"/>
    <w:multiLevelType w:val="hybridMultilevel"/>
    <w:tmpl w:val="3C02A520"/>
    <w:lvl w:ilvl="0" w:tplc="D340B5F6">
      <w:start w:val="2"/>
      <w:numFmt w:val="bullet"/>
      <w:lvlText w:val="-"/>
      <w:lvlJc w:val="left"/>
      <w:pPr>
        <w:ind w:left="720" w:hanging="360"/>
      </w:pPr>
      <w:rPr>
        <w:rFonts w:ascii="Calibri" w:eastAsia="Times New Roman" w:hAnsi="Calibri" w:cs="Times New Roman" w:hint="default"/>
        <w:b/>
        <w:u w:val="single"/>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0324506"/>
    <w:multiLevelType w:val="hybridMultilevel"/>
    <w:tmpl w:val="BBFAF456"/>
    <w:lvl w:ilvl="0" w:tplc="F1E2004C">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2C9A4E59"/>
    <w:multiLevelType w:val="hybridMultilevel"/>
    <w:tmpl w:val="F7E467E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2ED31EFA"/>
    <w:multiLevelType w:val="hybridMultilevel"/>
    <w:tmpl w:val="17A6A89E"/>
    <w:lvl w:ilvl="0" w:tplc="F1E2004C">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4906357E"/>
    <w:multiLevelType w:val="multilevel"/>
    <w:tmpl w:val="CD1891B8"/>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nsid w:val="56176672"/>
    <w:multiLevelType w:val="hybridMultilevel"/>
    <w:tmpl w:val="F28CA164"/>
    <w:lvl w:ilvl="0" w:tplc="F1E2004C">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6BC70EB4"/>
    <w:multiLevelType w:val="hybridMultilevel"/>
    <w:tmpl w:val="BFAA52A8"/>
    <w:lvl w:ilvl="0" w:tplc="F1E2004C">
      <w:numFmt w:val="bullet"/>
      <w:lvlText w:val="-"/>
      <w:lvlJc w:val="left"/>
      <w:pPr>
        <w:ind w:left="1080" w:hanging="360"/>
      </w:pPr>
      <w:rPr>
        <w:rFonts w:ascii="Calibri" w:eastAsiaTheme="minorHAnsi" w:hAnsi="Calibri" w:cstheme="minorBidi"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nsid w:val="7C7D1FC3"/>
    <w:multiLevelType w:val="hybridMultilevel"/>
    <w:tmpl w:val="A0544258"/>
    <w:lvl w:ilvl="0" w:tplc="E48C7DE0">
      <w:start w:val="3"/>
      <w:numFmt w:val="bullet"/>
      <w:lvlText w:val="-"/>
      <w:lvlJc w:val="left"/>
      <w:pPr>
        <w:ind w:left="720" w:hanging="360"/>
      </w:pPr>
      <w:rPr>
        <w:rFonts w:ascii="Calibri" w:eastAsiaTheme="minorHAns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6"/>
  </w:num>
  <w:num w:numId="5">
    <w:abstractNumId w:val="5"/>
  </w:num>
  <w:num w:numId="6">
    <w:abstractNumId w:val="0"/>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0CB"/>
    <w:rsid w:val="00077307"/>
    <w:rsid w:val="0009360A"/>
    <w:rsid w:val="00097C60"/>
    <w:rsid w:val="000A1F95"/>
    <w:rsid w:val="000B0B60"/>
    <w:rsid w:val="00101BAD"/>
    <w:rsid w:val="001028E3"/>
    <w:rsid w:val="001407CF"/>
    <w:rsid w:val="00166568"/>
    <w:rsid w:val="001764EF"/>
    <w:rsid w:val="001E43AE"/>
    <w:rsid w:val="002C4D9F"/>
    <w:rsid w:val="00312F25"/>
    <w:rsid w:val="00322A80"/>
    <w:rsid w:val="003B357A"/>
    <w:rsid w:val="003C684A"/>
    <w:rsid w:val="003E0D99"/>
    <w:rsid w:val="00407CA4"/>
    <w:rsid w:val="004142C4"/>
    <w:rsid w:val="00423867"/>
    <w:rsid w:val="00434067"/>
    <w:rsid w:val="004410C0"/>
    <w:rsid w:val="00452680"/>
    <w:rsid w:val="00462FFC"/>
    <w:rsid w:val="00490C9C"/>
    <w:rsid w:val="004C183F"/>
    <w:rsid w:val="004F75A2"/>
    <w:rsid w:val="00515D0D"/>
    <w:rsid w:val="00531925"/>
    <w:rsid w:val="00540445"/>
    <w:rsid w:val="0055614F"/>
    <w:rsid w:val="0055711E"/>
    <w:rsid w:val="0057623A"/>
    <w:rsid w:val="00596754"/>
    <w:rsid w:val="006202D0"/>
    <w:rsid w:val="00620BD5"/>
    <w:rsid w:val="00624FA3"/>
    <w:rsid w:val="0063073D"/>
    <w:rsid w:val="00655BFE"/>
    <w:rsid w:val="006651A8"/>
    <w:rsid w:val="0069021A"/>
    <w:rsid w:val="00690C5B"/>
    <w:rsid w:val="006D6762"/>
    <w:rsid w:val="006E39DF"/>
    <w:rsid w:val="006F1E0C"/>
    <w:rsid w:val="00707921"/>
    <w:rsid w:val="007C24A7"/>
    <w:rsid w:val="007D1E81"/>
    <w:rsid w:val="00802620"/>
    <w:rsid w:val="008055B1"/>
    <w:rsid w:val="00826AF1"/>
    <w:rsid w:val="00841E94"/>
    <w:rsid w:val="00856DB6"/>
    <w:rsid w:val="008827B0"/>
    <w:rsid w:val="00897453"/>
    <w:rsid w:val="008A1BBF"/>
    <w:rsid w:val="008B377C"/>
    <w:rsid w:val="008C463C"/>
    <w:rsid w:val="00907E44"/>
    <w:rsid w:val="00916567"/>
    <w:rsid w:val="009773AA"/>
    <w:rsid w:val="0098618E"/>
    <w:rsid w:val="00A21C3B"/>
    <w:rsid w:val="00A41946"/>
    <w:rsid w:val="00A716F1"/>
    <w:rsid w:val="00AA75BE"/>
    <w:rsid w:val="00BA128A"/>
    <w:rsid w:val="00BA33E1"/>
    <w:rsid w:val="00C2165F"/>
    <w:rsid w:val="00C230CB"/>
    <w:rsid w:val="00C6731F"/>
    <w:rsid w:val="00C8135A"/>
    <w:rsid w:val="00C82D16"/>
    <w:rsid w:val="00C85C88"/>
    <w:rsid w:val="00C917A5"/>
    <w:rsid w:val="00CB301A"/>
    <w:rsid w:val="00CE3BE2"/>
    <w:rsid w:val="00CF7F5A"/>
    <w:rsid w:val="00D95FD7"/>
    <w:rsid w:val="00E041DF"/>
    <w:rsid w:val="00E6322E"/>
    <w:rsid w:val="00E856CD"/>
    <w:rsid w:val="00E97005"/>
    <w:rsid w:val="00FA2807"/>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BDD1EC"/>
  <w15:chartTrackingRefBased/>
  <w15:docId w15:val="{510B6DCC-8870-4410-BBE9-C922601EE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490C9C"/>
    <w:pPr>
      <w:spacing w:after="0" w:line="240" w:lineRule="auto"/>
    </w:pPr>
    <w:rPr>
      <w:rFonts w:eastAsia="Times New Roman" w:cs="Times New Roman"/>
      <w:sz w:val="24"/>
      <w:szCs w:val="20"/>
      <w:lang w:eastAsia="nl-NL"/>
    </w:rPr>
  </w:style>
  <w:style w:type="paragraph" w:styleId="Kop1">
    <w:name w:val="heading 1"/>
    <w:basedOn w:val="Standaard"/>
    <w:next w:val="Standaard"/>
    <w:link w:val="Kop1Teken"/>
    <w:uiPriority w:val="9"/>
    <w:qFormat/>
    <w:rsid w:val="00E97005"/>
    <w:pPr>
      <w:keepNext/>
      <w:keepLines/>
      <w:spacing w:before="240"/>
      <w:outlineLvl w:val="0"/>
    </w:pPr>
    <w:rPr>
      <w:rFonts w:eastAsiaTheme="majorEastAsia" w:cstheme="majorBidi"/>
      <w:color w:val="2E74B5" w:themeColor="accent1" w:themeShade="BF"/>
      <w:sz w:val="32"/>
      <w:szCs w:val="32"/>
    </w:rPr>
  </w:style>
  <w:style w:type="paragraph" w:styleId="Kop2">
    <w:name w:val="heading 2"/>
    <w:basedOn w:val="Standaard"/>
    <w:next w:val="Standaard"/>
    <w:link w:val="Kop2Teken"/>
    <w:uiPriority w:val="9"/>
    <w:unhideWhenUsed/>
    <w:qFormat/>
    <w:rsid w:val="00C230CB"/>
    <w:pPr>
      <w:keepNext/>
      <w:keepLines/>
      <w:spacing w:before="40" w:line="259" w:lineRule="auto"/>
      <w:outlineLvl w:val="1"/>
    </w:pPr>
    <w:rPr>
      <w:rFonts w:asciiTheme="majorHAnsi" w:eastAsiaTheme="majorEastAsia" w:hAnsiTheme="majorHAnsi" w:cstheme="majorBidi"/>
      <w:color w:val="2E74B5" w:themeColor="accent1" w:themeShade="BF"/>
      <w:sz w:val="26"/>
      <w:szCs w:val="26"/>
      <w:lang w:eastAsia="en-US"/>
    </w:rPr>
  </w:style>
  <w:style w:type="paragraph" w:styleId="Kop3">
    <w:name w:val="heading 3"/>
    <w:basedOn w:val="Standaard"/>
    <w:next w:val="Standaard"/>
    <w:link w:val="Kop3Teken"/>
    <w:uiPriority w:val="9"/>
    <w:unhideWhenUsed/>
    <w:qFormat/>
    <w:rsid w:val="00C230CB"/>
    <w:pPr>
      <w:keepNext/>
      <w:keepLines/>
      <w:spacing w:before="40" w:line="259" w:lineRule="auto"/>
      <w:outlineLvl w:val="2"/>
    </w:pPr>
    <w:rPr>
      <w:rFonts w:asciiTheme="majorHAnsi" w:eastAsiaTheme="majorEastAsia" w:hAnsiTheme="majorHAnsi" w:cstheme="majorBidi"/>
      <w:color w:val="1F4D78" w:themeColor="accent1" w:themeShade="7F"/>
      <w:szCs w:val="24"/>
      <w:lang w:eastAsia="en-US"/>
    </w:rPr>
  </w:style>
  <w:style w:type="paragraph" w:styleId="Kop4">
    <w:name w:val="heading 4"/>
    <w:basedOn w:val="Standaard"/>
    <w:next w:val="Standaard"/>
    <w:link w:val="Kop4Teken"/>
    <w:uiPriority w:val="9"/>
    <w:unhideWhenUsed/>
    <w:qFormat/>
    <w:rsid w:val="00490C9C"/>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E97005"/>
    <w:rPr>
      <w:rFonts w:eastAsiaTheme="majorEastAsia" w:cstheme="majorBidi"/>
      <w:color w:val="2E74B5" w:themeColor="accent1" w:themeShade="BF"/>
      <w:sz w:val="32"/>
      <w:szCs w:val="32"/>
      <w:lang w:eastAsia="nl-NL"/>
    </w:rPr>
  </w:style>
  <w:style w:type="character" w:customStyle="1" w:styleId="Kop2Teken">
    <w:name w:val="Kop 2 Teken"/>
    <w:basedOn w:val="Standaardalinea-lettertype"/>
    <w:link w:val="Kop2"/>
    <w:uiPriority w:val="9"/>
    <w:rsid w:val="00C230CB"/>
    <w:rPr>
      <w:rFonts w:asciiTheme="majorHAnsi" w:eastAsiaTheme="majorEastAsia" w:hAnsiTheme="majorHAnsi" w:cstheme="majorBidi"/>
      <w:color w:val="2E74B5" w:themeColor="accent1" w:themeShade="BF"/>
      <w:sz w:val="26"/>
      <w:szCs w:val="26"/>
    </w:rPr>
  </w:style>
  <w:style w:type="character" w:customStyle="1" w:styleId="Kop3Teken">
    <w:name w:val="Kop 3 Teken"/>
    <w:basedOn w:val="Standaardalinea-lettertype"/>
    <w:link w:val="Kop3"/>
    <w:uiPriority w:val="9"/>
    <w:rsid w:val="00C230CB"/>
    <w:rPr>
      <w:rFonts w:asciiTheme="majorHAnsi" w:eastAsiaTheme="majorEastAsia" w:hAnsiTheme="majorHAnsi" w:cstheme="majorBidi"/>
      <w:color w:val="1F4D78" w:themeColor="accent1" w:themeShade="7F"/>
      <w:sz w:val="24"/>
      <w:szCs w:val="24"/>
    </w:rPr>
  </w:style>
  <w:style w:type="character" w:customStyle="1" w:styleId="Kop4Teken">
    <w:name w:val="Kop 4 Teken"/>
    <w:basedOn w:val="Standaardalinea-lettertype"/>
    <w:link w:val="Kop4"/>
    <w:uiPriority w:val="9"/>
    <w:rsid w:val="00490C9C"/>
    <w:rPr>
      <w:rFonts w:asciiTheme="majorHAnsi" w:eastAsiaTheme="majorEastAsia" w:hAnsiTheme="majorHAnsi" w:cstheme="majorBidi"/>
      <w:i/>
      <w:iCs/>
      <w:color w:val="2E74B5" w:themeColor="accent1" w:themeShade="BF"/>
      <w:sz w:val="20"/>
      <w:szCs w:val="20"/>
      <w:lang w:eastAsia="nl-NL"/>
    </w:rPr>
  </w:style>
  <w:style w:type="paragraph" w:styleId="Lijstalinea">
    <w:name w:val="List Paragraph"/>
    <w:basedOn w:val="Standaard"/>
    <w:qFormat/>
    <w:rsid w:val="00C230CB"/>
    <w:pPr>
      <w:ind w:left="720"/>
      <w:contextualSpacing/>
    </w:pPr>
    <w:rPr>
      <w:rFonts w:eastAsiaTheme="minorHAnsi"/>
      <w:szCs w:val="24"/>
    </w:rPr>
  </w:style>
  <w:style w:type="paragraph" w:styleId="Ondertitel">
    <w:name w:val="Subtitle"/>
    <w:basedOn w:val="Standaard"/>
    <w:next w:val="Standaard"/>
    <w:link w:val="OndertitelTeken"/>
    <w:qFormat/>
    <w:rsid w:val="00C230CB"/>
    <w:pPr>
      <w:numPr>
        <w:ilvl w:val="1"/>
      </w:numPr>
    </w:pPr>
    <w:rPr>
      <w:rFonts w:asciiTheme="majorHAnsi" w:eastAsiaTheme="majorEastAsia" w:hAnsiTheme="majorHAnsi" w:cstheme="majorBidi"/>
      <w:i/>
      <w:iCs/>
      <w:color w:val="5B9BD5" w:themeColor="accent1"/>
      <w:spacing w:val="15"/>
      <w:szCs w:val="24"/>
    </w:rPr>
  </w:style>
  <w:style w:type="character" w:customStyle="1" w:styleId="OndertitelTeken">
    <w:name w:val="Ondertitel Teken"/>
    <w:basedOn w:val="Standaardalinea-lettertype"/>
    <w:link w:val="Ondertitel"/>
    <w:rsid w:val="00C230CB"/>
    <w:rPr>
      <w:rFonts w:asciiTheme="majorHAnsi" w:eastAsiaTheme="majorEastAsia" w:hAnsiTheme="majorHAnsi" w:cstheme="majorBidi"/>
      <w:i/>
      <w:iCs/>
      <w:color w:val="5B9BD5" w:themeColor="accent1"/>
      <w:spacing w:val="15"/>
      <w:sz w:val="24"/>
      <w:szCs w:val="24"/>
      <w:lang w:eastAsia="nl-NL"/>
    </w:rPr>
  </w:style>
  <w:style w:type="character" w:styleId="Hyperlink">
    <w:name w:val="Hyperlink"/>
    <w:basedOn w:val="Standaardalinea-lettertype"/>
    <w:uiPriority w:val="99"/>
    <w:unhideWhenUsed/>
    <w:rsid w:val="00C230CB"/>
    <w:rPr>
      <w:color w:val="0563C1" w:themeColor="hyperlink"/>
      <w:u w:val="single"/>
    </w:rPr>
  </w:style>
  <w:style w:type="paragraph" w:styleId="Bijschrift">
    <w:name w:val="caption"/>
    <w:basedOn w:val="Standaard"/>
    <w:next w:val="Standaard"/>
    <w:uiPriority w:val="35"/>
    <w:unhideWhenUsed/>
    <w:qFormat/>
    <w:rsid w:val="00C6731F"/>
    <w:pPr>
      <w:spacing w:after="200"/>
    </w:pPr>
    <w:rPr>
      <w:i/>
      <w:iCs/>
      <w:color w:val="44546A" w:themeColor="text2"/>
      <w:sz w:val="18"/>
      <w:szCs w:val="18"/>
    </w:rPr>
  </w:style>
  <w:style w:type="paragraph" w:styleId="Koptekst">
    <w:name w:val="header"/>
    <w:basedOn w:val="Standaard"/>
    <w:link w:val="KoptekstTeken"/>
    <w:uiPriority w:val="99"/>
    <w:unhideWhenUsed/>
    <w:rsid w:val="00515D0D"/>
    <w:pPr>
      <w:tabs>
        <w:tab w:val="center" w:pos="4536"/>
        <w:tab w:val="right" w:pos="9072"/>
      </w:tabs>
    </w:pPr>
  </w:style>
  <w:style w:type="character" w:customStyle="1" w:styleId="KoptekstTeken">
    <w:name w:val="Koptekst Teken"/>
    <w:basedOn w:val="Standaardalinea-lettertype"/>
    <w:link w:val="Koptekst"/>
    <w:uiPriority w:val="99"/>
    <w:rsid w:val="00515D0D"/>
    <w:rPr>
      <w:rFonts w:eastAsia="Times New Roman" w:cs="Times New Roman"/>
      <w:sz w:val="24"/>
      <w:szCs w:val="20"/>
      <w:lang w:eastAsia="nl-NL"/>
    </w:rPr>
  </w:style>
  <w:style w:type="paragraph" w:styleId="Voettekst">
    <w:name w:val="footer"/>
    <w:basedOn w:val="Standaard"/>
    <w:link w:val="VoettekstTeken"/>
    <w:uiPriority w:val="99"/>
    <w:unhideWhenUsed/>
    <w:rsid w:val="00515D0D"/>
    <w:pPr>
      <w:tabs>
        <w:tab w:val="center" w:pos="4536"/>
        <w:tab w:val="right" w:pos="9072"/>
      </w:tabs>
    </w:pPr>
  </w:style>
  <w:style w:type="character" w:customStyle="1" w:styleId="VoettekstTeken">
    <w:name w:val="Voettekst Teken"/>
    <w:basedOn w:val="Standaardalinea-lettertype"/>
    <w:link w:val="Voettekst"/>
    <w:uiPriority w:val="99"/>
    <w:rsid w:val="00515D0D"/>
    <w:rPr>
      <w:rFonts w:eastAsia="Times New Roman" w:cs="Times New Roman"/>
      <w:sz w:val="24"/>
      <w:szCs w:val="20"/>
      <w:lang w:eastAsia="nl-NL"/>
    </w:rPr>
  </w:style>
  <w:style w:type="table" w:styleId="Tabelraster">
    <w:name w:val="Table Grid"/>
    <w:basedOn w:val="Standaardtabel"/>
    <w:uiPriority w:val="39"/>
    <w:rsid w:val="00E970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6223344">
      <w:bodyDiv w:val="1"/>
      <w:marLeft w:val="0"/>
      <w:marRight w:val="0"/>
      <w:marTop w:val="0"/>
      <w:marBottom w:val="0"/>
      <w:divBdr>
        <w:top w:val="none" w:sz="0" w:space="0" w:color="auto"/>
        <w:left w:val="none" w:sz="0" w:space="0" w:color="auto"/>
        <w:bottom w:val="none" w:sz="0" w:space="0" w:color="auto"/>
        <w:right w:val="none" w:sz="0" w:space="0" w:color="auto"/>
      </w:divBdr>
    </w:div>
    <w:div w:id="819688394">
      <w:bodyDiv w:val="1"/>
      <w:marLeft w:val="0"/>
      <w:marRight w:val="0"/>
      <w:marTop w:val="0"/>
      <w:marBottom w:val="0"/>
      <w:divBdr>
        <w:top w:val="none" w:sz="0" w:space="0" w:color="auto"/>
        <w:left w:val="none" w:sz="0" w:space="0" w:color="auto"/>
        <w:bottom w:val="none" w:sz="0" w:space="0" w:color="auto"/>
        <w:right w:val="none" w:sz="0" w:space="0" w:color="auto"/>
      </w:divBdr>
    </w:div>
    <w:div w:id="1292517048">
      <w:bodyDiv w:val="1"/>
      <w:marLeft w:val="0"/>
      <w:marRight w:val="0"/>
      <w:marTop w:val="0"/>
      <w:marBottom w:val="0"/>
      <w:divBdr>
        <w:top w:val="none" w:sz="0" w:space="0" w:color="auto"/>
        <w:left w:val="none" w:sz="0" w:space="0" w:color="auto"/>
        <w:bottom w:val="none" w:sz="0" w:space="0" w:color="auto"/>
        <w:right w:val="none" w:sz="0" w:space="0" w:color="auto"/>
      </w:divBdr>
    </w:div>
    <w:div w:id="205530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jpeg"/><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tif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BE5A61-1373-F646-BC6A-EF77E66CE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946</Words>
  <Characters>5209</Characters>
  <Application>Microsoft Macintosh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Bouwens</dc:creator>
  <cp:keywords/>
  <dc:description/>
  <cp:lastModifiedBy>Gevers,  S.</cp:lastModifiedBy>
  <cp:revision>2</cp:revision>
  <dcterms:created xsi:type="dcterms:W3CDTF">2016-11-21T19:52:00Z</dcterms:created>
  <dcterms:modified xsi:type="dcterms:W3CDTF">2016-11-21T19:52:00Z</dcterms:modified>
</cp:coreProperties>
</file>